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4EB" w:rsidRDefault="002C04EB"/>
    <w:p w:rsidR="00D83202" w:rsidRDefault="00D83202" w:rsidP="00D83202">
      <w:r>
        <w:t xml:space="preserve">Drodzy Słuchacze s. V LO ! </w:t>
      </w:r>
    </w:p>
    <w:p w:rsidR="00D83202" w:rsidRDefault="00D83202" w:rsidP="00D83202">
      <w:r>
        <w:t xml:space="preserve">Poniżej zamieszczam materiały edukacyjne z materiału na najbliższy zjazd, poświęcony literaturze współczesnej. </w:t>
      </w:r>
    </w:p>
    <w:p w:rsidR="00D83202" w:rsidRDefault="00D83202" w:rsidP="00D83202">
      <w:r>
        <w:rPr>
          <w:u w:val="single"/>
        </w:rPr>
        <w:t>Planowane tematy zajęć</w:t>
      </w:r>
      <w:r>
        <w:t>:</w:t>
      </w:r>
    </w:p>
    <w:p w:rsidR="00D83202" w:rsidRDefault="00D83202" w:rsidP="00D83202">
      <w:r>
        <w:t>1. Zjawisko nowomowy na podst. fragm. powieści „Rok 1984” i języka okresu socrealizmu.</w:t>
      </w:r>
    </w:p>
    <w:p w:rsidR="00D83202" w:rsidRDefault="00D83202" w:rsidP="00D83202">
      <w:r>
        <w:t>2. Perswazja i manipulacja językowa. Język reklamy – ćwiczenia.</w:t>
      </w:r>
    </w:p>
    <w:p w:rsidR="00D83202" w:rsidRDefault="00D83202" w:rsidP="00D83202">
      <w:r>
        <w:t xml:space="preserve">3. Wizerunek władcy i poety w wierszu „Który skrzywdziłeś” Czesława Miłosza. </w:t>
      </w:r>
    </w:p>
    <w:p w:rsidR="00D83202" w:rsidRDefault="00D83202" w:rsidP="00D83202">
      <w:r>
        <w:t xml:space="preserve"> 4. Krytyka rzeczywistości w wierszach Stanisława Barańczaka. </w:t>
      </w:r>
    </w:p>
    <w:p w:rsidR="00D83202" w:rsidRPr="00D83202" w:rsidRDefault="00D83202" w:rsidP="00D83202">
      <w:pPr>
        <w:pStyle w:val="Akapitzlist"/>
      </w:pPr>
    </w:p>
    <w:p w:rsidR="00D83202" w:rsidRDefault="00D83202" w:rsidP="00D83202">
      <w:r>
        <w:rPr>
          <w:b/>
        </w:rPr>
        <w:t>Osoby, które jeszcze nie przesłały pracy kontrolnej, p</w:t>
      </w:r>
      <w:r w:rsidRPr="00D83202">
        <w:rPr>
          <w:b/>
        </w:rPr>
        <w:t xml:space="preserve">roszę o </w:t>
      </w:r>
      <w:r>
        <w:rPr>
          <w:b/>
        </w:rPr>
        <w:t>uczynienie tego do końca maja</w:t>
      </w:r>
      <w:r>
        <w:t xml:space="preserve"> – mogą być to same odpowiedzi </w:t>
      </w:r>
      <w:r w:rsidRPr="00D83202">
        <w:t>w pliku tekstowym lub czytelne zdjęcie JPG pracy</w:t>
      </w:r>
      <w:r>
        <w:t xml:space="preserve">, jako załącznik na adres mailowy </w:t>
      </w:r>
      <w:hyperlink r:id="rId5" w:history="1">
        <w:r>
          <w:rPr>
            <w:rStyle w:val="Hipercze"/>
          </w:rPr>
          <w:t>mpbiblioteka.cku@gmail.com</w:t>
        </w:r>
      </w:hyperlink>
      <w:r>
        <w:t xml:space="preserve"> </w:t>
      </w:r>
    </w:p>
    <w:p w:rsidR="00D83202" w:rsidRDefault="00D83202" w:rsidP="00D83202">
      <w:r>
        <w:t xml:space="preserve">Oryginał proszę zachować do wznowienia zajęć. </w:t>
      </w:r>
    </w:p>
    <w:p w:rsidR="00D83202" w:rsidRDefault="00D83202" w:rsidP="00D83202"/>
    <w:p w:rsidR="00D83202" w:rsidRDefault="00D83202" w:rsidP="00D83202">
      <w:r>
        <w:t xml:space="preserve">W przypadku pytań i wątpliwości, można się ze mną kontaktować telefonicznie, najlepiej                  w godzinach popołudniowych lub w soboty w godz. 10.00 – 14.00 pod nr 781271932,                       albo za pomocą wiadomości </w:t>
      </w:r>
      <w:proofErr w:type="spellStart"/>
      <w:r>
        <w:t>sms</w:t>
      </w:r>
      <w:proofErr w:type="spellEnd"/>
      <w:r>
        <w:t xml:space="preserve">, </w:t>
      </w:r>
      <w:proofErr w:type="spellStart"/>
      <w:r>
        <w:t>Messengera</w:t>
      </w:r>
      <w:proofErr w:type="spellEnd"/>
      <w:r>
        <w:t xml:space="preserve">.                                                                                     </w:t>
      </w:r>
    </w:p>
    <w:p w:rsidR="00D83202" w:rsidRDefault="00D83202" w:rsidP="00D83202"/>
    <w:p w:rsidR="00D83202" w:rsidRDefault="00D83202" w:rsidP="00D83202">
      <w:r>
        <w:t xml:space="preserve">                                                                               Pozdrawiam – Małgorzata Pawlak</w:t>
      </w:r>
    </w:p>
    <w:p w:rsidR="00D83202" w:rsidRDefault="00D83202" w:rsidP="00D83202"/>
    <w:p w:rsidR="008844AF" w:rsidRDefault="001A0910">
      <w:r>
        <w:t xml:space="preserve">Ad. 1  </w:t>
      </w:r>
      <w:r w:rsidRPr="001A0910">
        <w:rPr>
          <w:b/>
        </w:rPr>
        <w:t>Co to jest nowomowa?</w:t>
      </w:r>
      <w:r>
        <w:t xml:space="preserve"> </w:t>
      </w:r>
    </w:p>
    <w:p w:rsidR="008844AF" w:rsidRDefault="001A0910" w:rsidP="005F780B">
      <w:pPr>
        <w:jc w:val="both"/>
      </w:pPr>
      <w:r>
        <w:t xml:space="preserve">Termin </w:t>
      </w:r>
      <w:r w:rsidR="005F780B">
        <w:t xml:space="preserve">użyty został przez </w:t>
      </w:r>
      <w:proofErr w:type="spellStart"/>
      <w:r>
        <w:t>George’a</w:t>
      </w:r>
      <w:proofErr w:type="spellEnd"/>
      <w:r>
        <w:t xml:space="preserve"> Orwella </w:t>
      </w:r>
      <w:r w:rsidR="005F780B">
        <w:t>w</w:t>
      </w:r>
      <w:r>
        <w:t xml:space="preserve"> antyutopii „Rok 1984” – język fikcyjnego państwa totalitarnego z przyszłości – Oceanii. Celem nowomowy jest uniemożliwienie myślenia w inny sposób niż aprobowany przez władzę.</w:t>
      </w:r>
    </w:p>
    <w:p w:rsidR="005F780B" w:rsidRDefault="001A0910" w:rsidP="001A0910">
      <w:pPr>
        <w:pStyle w:val="NormalnyWeb"/>
        <w:jc w:val="both"/>
      </w:pPr>
      <w:r>
        <w:t xml:space="preserve">W Polsce zjawisko nowomowy powszechne było w okresie PRL, zwłaszcza                               w fazie socrealizmu. Przykładem używania nowomowy są przemówienia W. Gomułki (fragm. dostępny na </w:t>
      </w:r>
      <w:proofErr w:type="spellStart"/>
      <w:r>
        <w:t>YouTube</w:t>
      </w:r>
      <w:proofErr w:type="spellEnd"/>
      <w:r>
        <w:t>), przykładów dostarczają też gazety i kroniki filmowe z tamtego okresu (przytaczane np. w filmie A. Wajdy „Człowiek z marmuru”)</w:t>
      </w:r>
      <w:r w:rsidR="005F780B">
        <w:t xml:space="preserve">. </w:t>
      </w:r>
    </w:p>
    <w:p w:rsidR="001A0910" w:rsidRDefault="005F780B" w:rsidP="001A0910">
      <w:pPr>
        <w:pStyle w:val="NormalnyWeb"/>
        <w:jc w:val="both"/>
      </w:pPr>
      <w:r>
        <w:t xml:space="preserve">O współczesnej nowomowie – książka Katarzyny Kłosińskiej i Michała Rusinka „Dobra zmiana, czyli jak się rządzi za pomocą słów.” </w:t>
      </w:r>
      <w:r w:rsidR="001A0910">
        <w:t xml:space="preserve"> </w:t>
      </w:r>
    </w:p>
    <w:p w:rsidR="008844AF" w:rsidRPr="008844AF" w:rsidRDefault="008844AF" w:rsidP="008844AF">
      <w:pPr>
        <w:pStyle w:val="NormalnyWeb"/>
        <w:jc w:val="both"/>
      </w:pPr>
      <w:r>
        <w:rPr>
          <w:b/>
          <w:bCs/>
        </w:rPr>
        <w:lastRenderedPageBreak/>
        <w:t>Nowomowa</w:t>
      </w:r>
      <w:r>
        <w:t xml:space="preserve"> </w:t>
      </w:r>
      <w:r w:rsidRPr="008844AF">
        <w:t>(</w:t>
      </w:r>
      <w:hyperlink r:id="rId6" w:tooltip="Język angielski" w:history="1">
        <w:r w:rsidRPr="008844AF">
          <w:rPr>
            <w:rStyle w:val="Hipercze"/>
            <w:color w:val="auto"/>
            <w:u w:val="none"/>
          </w:rPr>
          <w:t>ang.</w:t>
        </w:r>
      </w:hyperlink>
      <w:r w:rsidRPr="008844AF">
        <w:t> </w:t>
      </w:r>
      <w:proofErr w:type="spellStart"/>
      <w:r w:rsidRPr="008844AF">
        <w:rPr>
          <w:i/>
          <w:iCs/>
        </w:rPr>
        <w:t>newspeak</w:t>
      </w:r>
      <w:proofErr w:type="spellEnd"/>
      <w:r w:rsidRPr="008844AF">
        <w:t xml:space="preserve">) – </w:t>
      </w:r>
      <w:hyperlink r:id="rId7" w:tooltip="Język sztuczny" w:history="1">
        <w:r w:rsidRPr="008844AF">
          <w:rPr>
            <w:rStyle w:val="Hipercze"/>
            <w:color w:val="auto"/>
            <w:u w:val="none"/>
          </w:rPr>
          <w:t>sztuczny język</w:t>
        </w:r>
      </w:hyperlink>
      <w:r w:rsidRPr="008844AF">
        <w:t xml:space="preserve"> obowiązujący w fikcyjnym, </w:t>
      </w:r>
      <w:hyperlink r:id="rId8" w:tooltip="Totalitaryzm" w:history="1">
        <w:r w:rsidRPr="008844AF">
          <w:rPr>
            <w:rStyle w:val="Hipercze"/>
            <w:color w:val="auto"/>
            <w:u w:val="none"/>
          </w:rPr>
          <w:t>totalitarnym</w:t>
        </w:r>
      </w:hyperlink>
      <w:r w:rsidRPr="008844AF">
        <w:t xml:space="preserve"> państwie Oceania, </w:t>
      </w:r>
      <w:hyperlink r:id="rId9" w:tooltip="Świat przedstawiony" w:history="1">
        <w:r w:rsidRPr="008844AF">
          <w:rPr>
            <w:rStyle w:val="Hipercze"/>
            <w:color w:val="auto"/>
            <w:u w:val="none"/>
          </w:rPr>
          <w:t>przedstawionym</w:t>
        </w:r>
      </w:hyperlink>
      <w:r w:rsidRPr="008844AF">
        <w:t xml:space="preserve"> w powieści </w:t>
      </w:r>
      <w:hyperlink r:id="rId10" w:tooltip="Rok 1984" w:history="1">
        <w:r w:rsidRPr="008844AF">
          <w:rPr>
            <w:rStyle w:val="Hipercze"/>
            <w:i/>
            <w:iCs/>
            <w:color w:val="auto"/>
            <w:u w:val="none"/>
          </w:rPr>
          <w:t>Rok 1984</w:t>
        </w:r>
      </w:hyperlink>
      <w:r w:rsidRPr="008844AF">
        <w:t xml:space="preserve"> </w:t>
      </w:r>
      <w:hyperlink r:id="rId11" w:tooltip="George Orwell" w:history="1">
        <w:proofErr w:type="spellStart"/>
        <w:r w:rsidRPr="008844AF">
          <w:rPr>
            <w:rStyle w:val="Hipercze"/>
            <w:color w:val="auto"/>
            <w:u w:val="none"/>
          </w:rPr>
          <w:t>George’a</w:t>
        </w:r>
        <w:proofErr w:type="spellEnd"/>
        <w:r w:rsidRPr="008844AF">
          <w:rPr>
            <w:rStyle w:val="Hipercze"/>
            <w:color w:val="auto"/>
            <w:u w:val="none"/>
          </w:rPr>
          <w:t xml:space="preserve"> Orwella</w:t>
        </w:r>
      </w:hyperlink>
      <w:r w:rsidRPr="008844AF">
        <w:t xml:space="preserve">. Charakteryzuje się tendencją do eliminacji jak największej liczby „niepotrzebnych” lub niekorzystnie </w:t>
      </w:r>
      <w:r w:rsidR="001A0910">
        <w:t xml:space="preserve">                        </w:t>
      </w:r>
      <w:r w:rsidRPr="008844AF">
        <w:t>(z punktu widzenia ideologii państwowej) nacechowanych wyrazów</w:t>
      </w:r>
      <w:r w:rsidR="001A0910">
        <w:t xml:space="preserve"> </w:t>
      </w:r>
      <w:r w:rsidRPr="008844AF">
        <w:t xml:space="preserve">przez zastąpienie ich sztucznymi ekwiwalentami, w celu strywializowania języka (ogłupienie ludności) </w:t>
      </w:r>
      <w:r w:rsidR="001A0910">
        <w:t xml:space="preserve">                          </w:t>
      </w:r>
      <w:r w:rsidRPr="008844AF">
        <w:t xml:space="preserve">oraz wyeliminowania nieprawomyślności przez takie przekonstruowanie języka, </w:t>
      </w:r>
      <w:r>
        <w:t xml:space="preserve">                         </w:t>
      </w:r>
      <w:r w:rsidRPr="008844AF">
        <w:t xml:space="preserve">by niemożliwe stało się sformułowanie w myśli czegokolwiek, co godziłoby w panujący </w:t>
      </w:r>
      <w:hyperlink r:id="rId12" w:tooltip="Reżim" w:history="1">
        <w:r w:rsidRPr="008844AF">
          <w:rPr>
            <w:rStyle w:val="Hipercze"/>
            <w:color w:val="auto"/>
            <w:u w:val="none"/>
          </w:rPr>
          <w:t>reżim</w:t>
        </w:r>
      </w:hyperlink>
      <w:r w:rsidRPr="008844AF">
        <w:t xml:space="preserve"> – zarówno poprzez mowę, jak i myśli (tzw. </w:t>
      </w:r>
      <w:hyperlink r:id="rId13" w:tooltip="Myślozbrodnia" w:history="1">
        <w:proofErr w:type="spellStart"/>
        <w:r w:rsidRPr="008844AF">
          <w:rPr>
            <w:rStyle w:val="Hipercze"/>
            <w:color w:val="auto"/>
            <w:u w:val="none"/>
          </w:rPr>
          <w:t>myślozbrodnia</w:t>
        </w:r>
        <w:proofErr w:type="spellEnd"/>
      </w:hyperlink>
      <w:r w:rsidRPr="008844AF">
        <w:t xml:space="preserve">). </w:t>
      </w:r>
    </w:p>
    <w:p w:rsidR="008844AF" w:rsidRPr="008844AF" w:rsidRDefault="008844AF" w:rsidP="008844AF">
      <w:pPr>
        <w:pStyle w:val="NormalnyWeb"/>
        <w:jc w:val="both"/>
      </w:pPr>
      <w:r w:rsidRPr="008844AF">
        <w:t xml:space="preserve">Pojęcie nowomowy z czasem przekroczyło ramy powieści Orwella i używane jest również jako określenie narzędzia (stylu wypowiedzi, </w:t>
      </w:r>
      <w:r w:rsidRPr="008844AF">
        <w:rPr>
          <w:i/>
          <w:iCs/>
        </w:rPr>
        <w:t>quasi</w:t>
      </w:r>
      <w:r w:rsidRPr="008844AF">
        <w:t xml:space="preserve">-języka) stosowanego przez władzę </w:t>
      </w:r>
      <w:r>
        <w:t xml:space="preserve">                      </w:t>
      </w:r>
      <w:r w:rsidRPr="008844AF">
        <w:t xml:space="preserve">w państwach totalitarnych, która posługując się stałym zestawem typowych dla siebie określeń, fałszujących </w:t>
      </w:r>
      <w:hyperlink r:id="rId14" w:tooltip="Rzeczywistość" w:history="1">
        <w:r w:rsidRPr="008844AF">
          <w:rPr>
            <w:rStyle w:val="Hipercze"/>
            <w:color w:val="auto"/>
            <w:u w:val="none"/>
          </w:rPr>
          <w:t>rzeczywistość</w:t>
        </w:r>
      </w:hyperlink>
      <w:r w:rsidRPr="008844AF">
        <w:t xml:space="preserve">, ma na celu narzucenie swoim obywatelom określonego systemu wartości. </w:t>
      </w:r>
    </w:p>
    <w:p w:rsidR="008844AF" w:rsidRPr="00AB6263" w:rsidRDefault="008844AF" w:rsidP="00AB6263">
      <w:pPr>
        <w:pStyle w:val="NormalnyWeb"/>
        <w:jc w:val="both"/>
      </w:pPr>
      <w:r w:rsidRPr="00AB6263">
        <w:t xml:space="preserve">W opisanej przez Orwella wizji świata z roku 1984 nowomowa jest </w:t>
      </w:r>
      <w:hyperlink r:id="rId15" w:tooltip="Język urzędowy" w:history="1">
        <w:r w:rsidRPr="00AB6263">
          <w:rPr>
            <w:rStyle w:val="Hipercze"/>
            <w:color w:val="auto"/>
            <w:u w:val="none"/>
          </w:rPr>
          <w:t>urzędowym językiem</w:t>
        </w:r>
      </w:hyperlink>
      <w:r w:rsidRPr="00AB6263">
        <w:t xml:space="preserve"> </w:t>
      </w:r>
      <w:hyperlink r:id="rId16" w:tooltip="Oceania (Rok 1984) (strona nie istnieje)" w:history="1">
        <w:r w:rsidRPr="00AB6263">
          <w:rPr>
            <w:rStyle w:val="Hipercze"/>
            <w:color w:val="auto"/>
            <w:u w:val="none"/>
          </w:rPr>
          <w:t>Oceanii</w:t>
        </w:r>
      </w:hyperlink>
      <w:r w:rsidRPr="00AB6263">
        <w:t xml:space="preserve">, który władze wprowadzają stopniowo, zastępując nim dotychczasowy </w:t>
      </w:r>
      <w:hyperlink r:id="rId17" w:tooltip="Język angielski" w:history="1">
        <w:r w:rsidRPr="00AB6263">
          <w:rPr>
            <w:rStyle w:val="Hipercze"/>
            <w:color w:val="auto"/>
            <w:u w:val="none"/>
          </w:rPr>
          <w:t>język angielski</w:t>
        </w:r>
      </w:hyperlink>
      <w:r w:rsidRPr="00AB6263">
        <w:t xml:space="preserve"> – </w:t>
      </w:r>
      <w:proofErr w:type="spellStart"/>
      <w:r w:rsidRPr="00AB6263">
        <w:t>staromowę</w:t>
      </w:r>
      <w:proofErr w:type="spellEnd"/>
      <w:r w:rsidRPr="00AB6263">
        <w:t xml:space="preserve">. Głównym zadaniem nowomowy było zawężenie zakresu myślenia obywateli, stworzenie języka zdolnego wyrazić światopogląd zwolenników </w:t>
      </w:r>
      <w:hyperlink r:id="rId18" w:tooltip="Angsoc" w:history="1">
        <w:proofErr w:type="spellStart"/>
        <w:r w:rsidRPr="00AB6263">
          <w:rPr>
            <w:rStyle w:val="Hipercze"/>
            <w:color w:val="auto"/>
            <w:u w:val="none"/>
          </w:rPr>
          <w:t>angsocu</w:t>
        </w:r>
        <w:proofErr w:type="spellEnd"/>
      </w:hyperlink>
      <w:r w:rsidRPr="00AB6263">
        <w:t xml:space="preserve"> </w:t>
      </w:r>
      <w:r w:rsidR="00AB6263" w:rsidRPr="00AB6263">
        <w:t xml:space="preserve">                          </w:t>
      </w:r>
      <w:r w:rsidRPr="00AB6263">
        <w:t xml:space="preserve">oraz uniemożliwiającego myślenie w inny sposób niż narzuca to oficjalna ideologia. Wszystkie zabronione poglądy określono mianem </w:t>
      </w:r>
      <w:hyperlink r:id="rId19" w:tooltip="Myślozbrodnia" w:history="1">
        <w:proofErr w:type="spellStart"/>
        <w:r w:rsidRPr="00AB6263">
          <w:rPr>
            <w:rStyle w:val="Hipercze"/>
            <w:color w:val="auto"/>
            <w:u w:val="none"/>
          </w:rPr>
          <w:t>myślozbrodni</w:t>
        </w:r>
        <w:proofErr w:type="spellEnd"/>
      </w:hyperlink>
      <w:r w:rsidRPr="00AB6263">
        <w:t xml:space="preserve">, eliminując nazwy konkretnych ideologii, sprawiono, że nie sposób było je wyznawać czy choćby o nich dyskutować. </w:t>
      </w:r>
    </w:p>
    <w:p w:rsidR="008844AF" w:rsidRDefault="008844AF" w:rsidP="00AB6263">
      <w:pPr>
        <w:pStyle w:val="NormalnyWeb"/>
        <w:jc w:val="both"/>
      </w:pPr>
      <w:r w:rsidRPr="00AB6263">
        <w:t xml:space="preserve">Nowomowa była kształtowana poprzez tworzenie </w:t>
      </w:r>
      <w:hyperlink r:id="rId20" w:tooltip="Neologizm" w:history="1">
        <w:r w:rsidRPr="00AB6263">
          <w:rPr>
            <w:rStyle w:val="Hipercze"/>
            <w:color w:val="auto"/>
            <w:u w:val="none"/>
          </w:rPr>
          <w:t>neologizmów</w:t>
        </w:r>
      </w:hyperlink>
      <w:r w:rsidRPr="00AB6263">
        <w:t xml:space="preserve"> (np.: </w:t>
      </w:r>
      <w:proofErr w:type="spellStart"/>
      <w:r w:rsidRPr="00AB6263">
        <w:rPr>
          <w:i/>
          <w:iCs/>
        </w:rPr>
        <w:t>seksozbrodnia</w:t>
      </w:r>
      <w:proofErr w:type="spellEnd"/>
      <w:r w:rsidRPr="00AB6263">
        <w:rPr>
          <w:i/>
          <w:iCs/>
        </w:rPr>
        <w:t xml:space="preserve">, </w:t>
      </w:r>
      <w:proofErr w:type="spellStart"/>
      <w:r w:rsidRPr="00AB6263">
        <w:rPr>
          <w:i/>
          <w:iCs/>
        </w:rPr>
        <w:t>dobromyśl</w:t>
      </w:r>
      <w:proofErr w:type="spellEnd"/>
      <w:r w:rsidRPr="00AB6263">
        <w:t xml:space="preserve">), nadawanie nowych znaczeń lub eliminowanie z języka wyrazów nazywających zjawiska, które są niewygodne dla władzy (np.: </w:t>
      </w:r>
      <w:r w:rsidRPr="00AB6263">
        <w:rPr>
          <w:i/>
          <w:iCs/>
        </w:rPr>
        <w:t>wolność, honor, sprawiedliwość, moralność</w:t>
      </w:r>
      <w:r w:rsidRPr="00AB6263">
        <w:t xml:space="preserve">) oraz poprzez maksymalne zubożenie i uproszczenie języka. Słowa miały być łatwe </w:t>
      </w:r>
      <w:r w:rsidR="00AB6263" w:rsidRPr="00AB6263">
        <w:t xml:space="preserve">                          </w:t>
      </w:r>
      <w:r w:rsidRPr="00AB6263">
        <w:t xml:space="preserve">do wymówienia i zapamiętania, krótkie, dobitne w treści. Łatwość wypowiadania słów miała                   iść w parze z ograniczeniem wysiłku myślowego podczas formułowania sądów. Taki sam                     cel miało stałe ograniczanie zasobu słownictwa. Docelowo chciano przekształcić mowę                     „w strumień dźwięków wydobywający się prosto z krtani, bez żadnego udziału ośrodków wyższych” (tzw. </w:t>
      </w:r>
      <w:proofErr w:type="spellStart"/>
      <w:r w:rsidRPr="00AB6263">
        <w:t>kwakmowę</w:t>
      </w:r>
      <w:proofErr w:type="spellEnd"/>
      <w:r w:rsidRPr="00AB6263">
        <w:t xml:space="preserve">). </w:t>
      </w:r>
    </w:p>
    <w:p w:rsidR="00AB6263" w:rsidRDefault="00AB6263" w:rsidP="00307BA4">
      <w:pPr>
        <w:jc w:val="both"/>
      </w:pPr>
      <w:r w:rsidRPr="00AB6263">
        <w:rPr>
          <w:b/>
        </w:rPr>
        <w:t>Cele nowomowy</w:t>
      </w:r>
      <w:r w:rsidR="00307BA4">
        <w:rPr>
          <w:b/>
        </w:rPr>
        <w:t xml:space="preserve"> - </w:t>
      </w:r>
      <w:r>
        <w:t xml:space="preserve">Celem nowomowy jest zajęcie jak najszerszych obszarów komunikacji, wyeliminowanie innych stylów językowych oraz uniemożliwienie użytkownikom języka dokonywania językowych wyborów poprzez zubożenie możliwości wyboru wariantów językowych. Nowomowa prowadzi do dewastacji normalnego języka: słowa przez nią przyswojone nabierają specyficznego ograniczonego sensu, tworząc jedynie pozory naturalnej komunikacji. Utrudnia to dyskusję na tematy dla władzy niewygodne oraz budzi                                         u użytkowników nieufność do języka w ogóle. </w:t>
      </w:r>
    </w:p>
    <w:p w:rsidR="00AB6263" w:rsidRDefault="00AB6263" w:rsidP="00307BA4">
      <w:pPr>
        <w:pStyle w:val="Nagwek3"/>
      </w:pPr>
      <w:r w:rsidRPr="00AB6263">
        <w:rPr>
          <w:rStyle w:val="mw-headline"/>
          <w:sz w:val="24"/>
          <w:szCs w:val="24"/>
        </w:rPr>
        <w:t>Odmiany nowomowy</w:t>
      </w:r>
      <w:r>
        <w:rPr>
          <w:rStyle w:val="mw-headline"/>
          <w:sz w:val="24"/>
          <w:szCs w:val="24"/>
        </w:rPr>
        <w:t>:</w:t>
      </w:r>
      <w:r w:rsidR="00307BA4">
        <w:rPr>
          <w:rStyle w:val="mw-headline"/>
          <w:sz w:val="24"/>
          <w:szCs w:val="24"/>
        </w:rPr>
        <w:t xml:space="preserve">                                                                                                                                 </w:t>
      </w:r>
      <w:r>
        <w:rPr>
          <w:rStyle w:val="mw-headline"/>
          <w:sz w:val="24"/>
          <w:szCs w:val="24"/>
        </w:rPr>
        <w:t xml:space="preserve">-  </w:t>
      </w:r>
      <w:r w:rsidRPr="00AB6263">
        <w:rPr>
          <w:bCs w:val="0"/>
          <w:sz w:val="24"/>
          <w:szCs w:val="24"/>
        </w:rPr>
        <w:t>nowomowa perswazyjno-propagandowa</w:t>
      </w:r>
      <w:r>
        <w:rPr>
          <w:bCs w:val="0"/>
          <w:sz w:val="24"/>
          <w:szCs w:val="24"/>
        </w:rPr>
        <w:t xml:space="preserve"> </w:t>
      </w:r>
      <w:r w:rsidRPr="00F0205D">
        <w:rPr>
          <w:b w:val="0"/>
          <w:bCs w:val="0"/>
          <w:sz w:val="24"/>
          <w:szCs w:val="24"/>
        </w:rPr>
        <w:t>(np. język partyjnych przemówień</w:t>
      </w:r>
      <w:r w:rsidR="00F0205D" w:rsidRPr="00F0205D">
        <w:rPr>
          <w:b w:val="0"/>
          <w:bCs w:val="0"/>
          <w:sz w:val="24"/>
          <w:szCs w:val="24"/>
        </w:rPr>
        <w:t xml:space="preserve">, artykułów </w:t>
      </w:r>
      <w:r w:rsidR="00F0205D">
        <w:rPr>
          <w:b w:val="0"/>
          <w:bCs w:val="0"/>
          <w:sz w:val="24"/>
          <w:szCs w:val="24"/>
        </w:rPr>
        <w:t xml:space="preserve">               </w:t>
      </w:r>
      <w:r w:rsidR="00F0205D" w:rsidRPr="00F0205D">
        <w:rPr>
          <w:b w:val="0"/>
          <w:bCs w:val="0"/>
          <w:sz w:val="24"/>
          <w:szCs w:val="24"/>
        </w:rPr>
        <w:t>w „Trybunie Ludu”</w:t>
      </w:r>
      <w:r w:rsidR="00F0205D">
        <w:rPr>
          <w:b w:val="0"/>
          <w:bCs w:val="0"/>
          <w:sz w:val="24"/>
          <w:szCs w:val="24"/>
        </w:rPr>
        <w:t>, komentarzy w kronikach filmowych</w:t>
      </w:r>
      <w:r w:rsidRPr="00F0205D">
        <w:rPr>
          <w:b w:val="0"/>
          <w:bCs w:val="0"/>
          <w:sz w:val="24"/>
          <w:szCs w:val="24"/>
        </w:rPr>
        <w:t>),</w:t>
      </w:r>
      <w:r w:rsidR="00307BA4">
        <w:rPr>
          <w:b w:val="0"/>
          <w:bCs w:val="0"/>
          <w:sz w:val="24"/>
          <w:szCs w:val="24"/>
        </w:rPr>
        <w:t xml:space="preserve">                                                                           </w:t>
      </w:r>
      <w:r>
        <w:rPr>
          <w:bCs w:val="0"/>
          <w:sz w:val="24"/>
          <w:szCs w:val="24"/>
        </w:rPr>
        <w:t xml:space="preserve">-  </w:t>
      </w:r>
      <w:r w:rsidRPr="00F0205D">
        <w:rPr>
          <w:bCs w:val="0"/>
          <w:sz w:val="24"/>
          <w:szCs w:val="24"/>
        </w:rPr>
        <w:t>nowomowa biurokratyczna</w:t>
      </w:r>
      <w:r w:rsidRPr="00F0205D">
        <w:rPr>
          <w:sz w:val="24"/>
          <w:szCs w:val="24"/>
        </w:rPr>
        <w:t xml:space="preserve">, </w:t>
      </w:r>
      <w:r w:rsidRPr="00F0205D">
        <w:rPr>
          <w:b w:val="0"/>
          <w:sz w:val="24"/>
          <w:szCs w:val="24"/>
        </w:rPr>
        <w:t xml:space="preserve">która kontynuowała tradycje dawnego </w:t>
      </w:r>
      <w:hyperlink r:id="rId21" w:tooltip="Styl urzędowo-kancelaryjny" w:history="1">
        <w:r w:rsidRPr="00F0205D">
          <w:rPr>
            <w:rStyle w:val="Hipercze"/>
            <w:b w:val="0"/>
            <w:color w:val="auto"/>
            <w:sz w:val="24"/>
            <w:szCs w:val="24"/>
            <w:u w:val="none"/>
          </w:rPr>
          <w:t>stylu kancelaryjnego</w:t>
        </w:r>
      </w:hyperlink>
      <w:r w:rsidR="00F0205D">
        <w:rPr>
          <w:b w:val="0"/>
          <w:sz w:val="24"/>
          <w:szCs w:val="24"/>
        </w:rPr>
        <w:t xml:space="preserve"> (język pism urzędowych w PRL),</w:t>
      </w:r>
      <w:r w:rsidR="00307BA4">
        <w:rPr>
          <w:b w:val="0"/>
          <w:sz w:val="24"/>
          <w:szCs w:val="24"/>
        </w:rPr>
        <w:t xml:space="preserve">                                                                                                                 </w:t>
      </w:r>
      <w:r w:rsidR="00F0205D">
        <w:rPr>
          <w:b w:val="0"/>
          <w:sz w:val="24"/>
          <w:szCs w:val="24"/>
        </w:rPr>
        <w:t xml:space="preserve">- </w:t>
      </w:r>
      <w:r w:rsidR="00F0205D" w:rsidRPr="00F0205D">
        <w:rPr>
          <w:sz w:val="24"/>
          <w:szCs w:val="24"/>
        </w:rPr>
        <w:t>o</w:t>
      </w:r>
      <w:r w:rsidRPr="00F0205D">
        <w:rPr>
          <w:sz w:val="24"/>
          <w:szCs w:val="24"/>
        </w:rPr>
        <w:t xml:space="preserve">dmiana </w:t>
      </w:r>
      <w:proofErr w:type="spellStart"/>
      <w:r w:rsidRPr="00F0205D">
        <w:rPr>
          <w:bCs w:val="0"/>
          <w:sz w:val="24"/>
          <w:szCs w:val="24"/>
        </w:rPr>
        <w:t>kiczowo</w:t>
      </w:r>
      <w:proofErr w:type="spellEnd"/>
      <w:r w:rsidR="00F0205D">
        <w:rPr>
          <w:bCs w:val="0"/>
          <w:sz w:val="24"/>
          <w:szCs w:val="24"/>
        </w:rPr>
        <w:t xml:space="preserve"> </w:t>
      </w:r>
      <w:r w:rsidRPr="00F0205D">
        <w:rPr>
          <w:bCs w:val="0"/>
          <w:sz w:val="24"/>
          <w:szCs w:val="24"/>
        </w:rPr>
        <w:t>-</w:t>
      </w:r>
      <w:r w:rsidR="00F0205D">
        <w:rPr>
          <w:bCs w:val="0"/>
          <w:sz w:val="24"/>
          <w:szCs w:val="24"/>
        </w:rPr>
        <w:t xml:space="preserve"> </w:t>
      </w:r>
      <w:r w:rsidRPr="00F0205D">
        <w:rPr>
          <w:bCs w:val="0"/>
          <w:sz w:val="24"/>
          <w:szCs w:val="24"/>
        </w:rPr>
        <w:t>ludowa</w:t>
      </w:r>
      <w:r>
        <w:t xml:space="preserve"> </w:t>
      </w:r>
      <w:r w:rsidRPr="00F0205D">
        <w:rPr>
          <w:b w:val="0"/>
          <w:sz w:val="24"/>
          <w:szCs w:val="24"/>
        </w:rPr>
        <w:t>pojawiała się w języku gazet oraz ludności,</w:t>
      </w:r>
      <w:r w:rsidR="00307BA4">
        <w:rPr>
          <w:b w:val="0"/>
          <w:sz w:val="24"/>
          <w:szCs w:val="24"/>
        </w:rPr>
        <w:t xml:space="preserve"> dla której nowo</w:t>
      </w:r>
      <w:r w:rsidRPr="00F0205D">
        <w:rPr>
          <w:b w:val="0"/>
          <w:sz w:val="24"/>
          <w:szCs w:val="24"/>
        </w:rPr>
        <w:t xml:space="preserve">mowa stawała się oznaką awansu społecznego i wzorcem eleganckiego mówienia. </w:t>
      </w:r>
    </w:p>
    <w:p w:rsidR="00AB6263" w:rsidRPr="00AB6263" w:rsidRDefault="003D281E" w:rsidP="00AB6263">
      <w:pPr>
        <w:pStyle w:val="NormalnyWeb"/>
        <w:jc w:val="both"/>
      </w:pPr>
      <w:r w:rsidRPr="003D281E">
        <w:rPr>
          <w:b/>
        </w:rPr>
        <w:lastRenderedPageBreak/>
        <w:t>Cechy nowomowy</w:t>
      </w:r>
      <w:r>
        <w:t>:</w:t>
      </w:r>
    </w:p>
    <w:p w:rsidR="005F780B" w:rsidRDefault="003D281E" w:rsidP="005F780B">
      <w:pPr>
        <w:jc w:val="both"/>
        <w:rPr>
          <w:b/>
        </w:rPr>
      </w:pPr>
      <w:r>
        <w:t xml:space="preserve">- </w:t>
      </w:r>
      <w:r w:rsidR="008844AF" w:rsidRPr="003D281E">
        <w:rPr>
          <w:b/>
        </w:rPr>
        <w:t>Jednowartościowość przekazu</w:t>
      </w:r>
      <w:r w:rsidRPr="003D281E">
        <w:rPr>
          <w:b/>
        </w:rPr>
        <w:t xml:space="preserve"> </w:t>
      </w:r>
      <w:r w:rsidR="005F780B">
        <w:rPr>
          <w:b/>
        </w:rPr>
        <w:t xml:space="preserve"> </w:t>
      </w:r>
    </w:p>
    <w:p w:rsidR="008844AF" w:rsidRPr="00AB6263" w:rsidRDefault="005F780B" w:rsidP="005F780B">
      <w:pPr>
        <w:jc w:val="both"/>
      </w:pPr>
      <w:r>
        <w:rPr>
          <w:b/>
        </w:rPr>
        <w:t xml:space="preserve"> </w:t>
      </w:r>
      <w:r w:rsidR="008844AF">
        <w:t xml:space="preserve">Za główną cechę nowomowy Michał Głowiński uznał tendencję do jednoznacznego wartościowania pojęć i zjawisk, prowadzącą do ich polaryzacji. Podział świata na swój – obcy, dobry – zły, postępowy – wsteczny był w nowomowie istotniejszy niż niesione przez słowa sensy. Język nowomowy z upodobaniem odwoływał się do metaforyki militarnej (figura </w:t>
      </w:r>
      <w:r w:rsidR="008844AF" w:rsidRPr="00AB6263">
        <w:rPr>
          <w:i/>
        </w:rPr>
        <w:t xml:space="preserve">wroga </w:t>
      </w:r>
      <w:r w:rsidR="008844AF">
        <w:t xml:space="preserve">szczególnie popularna była w </w:t>
      </w:r>
      <w:r w:rsidR="008844AF" w:rsidRPr="008844AF">
        <w:t xml:space="preserve">czasach </w:t>
      </w:r>
      <w:hyperlink r:id="rId22" w:tooltip="Stalinizm" w:history="1">
        <w:r w:rsidR="008844AF" w:rsidRPr="008844AF">
          <w:rPr>
            <w:rStyle w:val="Hipercze"/>
            <w:color w:val="auto"/>
            <w:u w:val="none"/>
          </w:rPr>
          <w:t>stalinizmu</w:t>
        </w:r>
      </w:hyperlink>
      <w:r w:rsidR="008844AF" w:rsidRPr="008844AF">
        <w:t xml:space="preserve"> i </w:t>
      </w:r>
      <w:hyperlink r:id="rId23" w:tooltip="Marzec 1968" w:history="1">
        <w:r w:rsidR="008844AF" w:rsidRPr="008844AF">
          <w:rPr>
            <w:rStyle w:val="Hipercze"/>
            <w:color w:val="auto"/>
            <w:u w:val="none"/>
          </w:rPr>
          <w:t>wypadków marcowych</w:t>
        </w:r>
      </w:hyperlink>
      <w:r w:rsidR="008844AF" w:rsidRPr="008844AF">
        <w:t xml:space="preserve">). Licznie występujące </w:t>
      </w:r>
      <w:hyperlink r:id="rId24" w:tooltip="Przymiotnik" w:history="1">
        <w:r w:rsidR="008844AF" w:rsidRPr="008844AF">
          <w:rPr>
            <w:rStyle w:val="Hipercze"/>
            <w:color w:val="auto"/>
            <w:u w:val="none"/>
          </w:rPr>
          <w:t>przymiotniki</w:t>
        </w:r>
      </w:hyperlink>
      <w:r w:rsidR="008844AF" w:rsidRPr="008844AF">
        <w:t xml:space="preserve"> wprowadzały z góry określony pozytywny lub negatywny sens (np.: </w:t>
      </w:r>
      <w:r w:rsidR="008844AF" w:rsidRPr="00AB6263">
        <w:rPr>
          <w:i/>
          <w:iCs/>
        </w:rPr>
        <w:t>przyjacielska wizyta</w:t>
      </w:r>
      <w:r w:rsidR="008844AF" w:rsidRPr="00AB6263">
        <w:rPr>
          <w:i/>
        </w:rPr>
        <w:t xml:space="preserve">, </w:t>
      </w:r>
      <w:r w:rsidR="008844AF" w:rsidRPr="00AB6263">
        <w:rPr>
          <w:i/>
          <w:iCs/>
        </w:rPr>
        <w:t>słuszny kierunek</w:t>
      </w:r>
      <w:r w:rsidR="008844AF" w:rsidRPr="00AB6263">
        <w:rPr>
          <w:i/>
        </w:rPr>
        <w:t xml:space="preserve">, </w:t>
      </w:r>
      <w:r w:rsidR="008844AF" w:rsidRPr="00AB6263">
        <w:rPr>
          <w:i/>
          <w:iCs/>
        </w:rPr>
        <w:t>zapluty karzeł reakcji</w:t>
      </w:r>
      <w:r w:rsidR="008844AF" w:rsidRPr="008844AF">
        <w:t xml:space="preserve">). Także </w:t>
      </w:r>
      <w:hyperlink r:id="rId25" w:tooltip="Słowo" w:history="1">
        <w:r w:rsidR="008844AF" w:rsidRPr="008844AF">
          <w:rPr>
            <w:rStyle w:val="Hipercze"/>
            <w:color w:val="auto"/>
            <w:u w:val="none"/>
          </w:rPr>
          <w:t>słowa</w:t>
        </w:r>
      </w:hyperlink>
      <w:r w:rsidR="008844AF" w:rsidRPr="008844AF">
        <w:t xml:space="preserve"> </w:t>
      </w:r>
      <w:r w:rsidR="00AB6263">
        <w:t xml:space="preserve">                           </w:t>
      </w:r>
      <w:r w:rsidR="008844AF" w:rsidRPr="008844AF">
        <w:t xml:space="preserve">czy </w:t>
      </w:r>
      <w:hyperlink r:id="rId26" w:tooltip="Związek frazeologiczny" w:history="1">
        <w:r w:rsidR="008844AF" w:rsidRPr="008844AF">
          <w:rPr>
            <w:rStyle w:val="Hipercze"/>
            <w:color w:val="auto"/>
            <w:u w:val="none"/>
          </w:rPr>
          <w:t>związki frazeologiczne</w:t>
        </w:r>
      </w:hyperlink>
      <w:r w:rsidR="008844AF" w:rsidRPr="008844AF">
        <w:t xml:space="preserve"> w codziennym języku neutralne, w nowomowie mogły zostać silnie nacechowane emocjonalnie.</w:t>
      </w:r>
      <w:r w:rsidR="008844AF">
        <w:t xml:space="preserve"> </w:t>
      </w:r>
      <w:r w:rsidR="008844AF" w:rsidRPr="00AB6263">
        <w:t xml:space="preserve">Często odwoływano się także do </w:t>
      </w:r>
      <w:hyperlink r:id="rId27" w:tooltip="Hiperbola (teoria literatury)" w:history="1">
        <w:r w:rsidR="008844AF" w:rsidRPr="00AB6263">
          <w:rPr>
            <w:rStyle w:val="Hipercze"/>
            <w:color w:val="auto"/>
            <w:u w:val="none"/>
          </w:rPr>
          <w:t>hiperboli</w:t>
        </w:r>
      </w:hyperlink>
      <w:r w:rsidR="008844AF" w:rsidRPr="00AB6263">
        <w:t xml:space="preserve"> i </w:t>
      </w:r>
      <w:hyperlink r:id="rId28" w:tooltip="Eufemizm" w:history="1">
        <w:r w:rsidR="008844AF" w:rsidRPr="00AB6263">
          <w:rPr>
            <w:rStyle w:val="Hipercze"/>
            <w:color w:val="auto"/>
            <w:u w:val="none"/>
          </w:rPr>
          <w:t>eufemizmu</w:t>
        </w:r>
      </w:hyperlink>
      <w:r w:rsidR="008844AF" w:rsidRPr="00AB6263">
        <w:t xml:space="preserve"> (które pozwalały wyolbrzymiać własne sukcesy, umniejszając zasługi wroga). Słowa niewygodne lub kłopotliwe były marginalizowane. Jeśli nie dało się zdyskredytować jakiegoś określenia, ograniczano jego użycie. Tak potraktowano słowo </w:t>
      </w:r>
      <w:r w:rsidR="008844AF" w:rsidRPr="00AB6263">
        <w:rPr>
          <w:i/>
          <w:iCs/>
        </w:rPr>
        <w:t>wolność</w:t>
      </w:r>
      <w:r w:rsidR="008844AF" w:rsidRPr="00AB6263">
        <w:t xml:space="preserve">, unikano go, lub tam, gdzie to było możliwe, zastępowano określeniem </w:t>
      </w:r>
      <w:r w:rsidR="008844AF" w:rsidRPr="00AB6263">
        <w:rPr>
          <w:i/>
          <w:iCs/>
        </w:rPr>
        <w:t>wyzwolenie</w:t>
      </w:r>
      <w:r w:rsidR="008844AF" w:rsidRPr="00AB6263">
        <w:t xml:space="preserve">. </w:t>
      </w:r>
    </w:p>
    <w:p w:rsidR="008844AF" w:rsidRPr="003D281E" w:rsidRDefault="003D281E" w:rsidP="005F780B">
      <w:r>
        <w:t xml:space="preserve">- </w:t>
      </w:r>
      <w:r w:rsidR="008844AF" w:rsidRPr="003D281E">
        <w:rPr>
          <w:b/>
        </w:rPr>
        <w:t>Rytualność</w:t>
      </w:r>
      <w:r w:rsidR="005F780B">
        <w:rPr>
          <w:b/>
        </w:rPr>
        <w:t xml:space="preserve">  </w:t>
      </w:r>
      <w:r w:rsidR="00307BA4">
        <w:rPr>
          <w:b/>
        </w:rPr>
        <w:t xml:space="preserve">- </w:t>
      </w:r>
      <w:r w:rsidR="008844AF" w:rsidRPr="003D281E">
        <w:t xml:space="preserve">Język nowomowy był językiem </w:t>
      </w:r>
      <w:hyperlink r:id="rId29" w:tooltip="Rytuał" w:history="1">
        <w:r w:rsidR="008844AF" w:rsidRPr="003D281E">
          <w:rPr>
            <w:rStyle w:val="Hipercze"/>
            <w:color w:val="auto"/>
            <w:u w:val="none"/>
          </w:rPr>
          <w:t>rytualnym</w:t>
        </w:r>
      </w:hyperlink>
      <w:r w:rsidR="008844AF" w:rsidRPr="003D281E">
        <w:t xml:space="preserve">, jasno narzucał co, kiedy i w jaki sposób można powiedzieć ( język </w:t>
      </w:r>
      <w:hyperlink r:id="rId30" w:tooltip="Mowa (retoryka)" w:history="1">
        <w:r w:rsidR="008844AF" w:rsidRPr="003D281E">
          <w:rPr>
            <w:rStyle w:val="Hipercze"/>
            <w:color w:val="auto"/>
            <w:u w:val="none"/>
          </w:rPr>
          <w:t>przemówień</w:t>
        </w:r>
      </w:hyperlink>
      <w:r w:rsidR="00307BA4">
        <w:t xml:space="preserve"> </w:t>
      </w:r>
      <w:r w:rsidR="008844AF" w:rsidRPr="003D281E">
        <w:t xml:space="preserve">okolicznościowych). </w:t>
      </w:r>
    </w:p>
    <w:p w:rsidR="008844AF" w:rsidRDefault="003D281E" w:rsidP="005F780B">
      <w:pPr>
        <w:jc w:val="both"/>
      </w:pPr>
      <w:r>
        <w:rPr>
          <w:b/>
        </w:rPr>
        <w:t xml:space="preserve">- </w:t>
      </w:r>
      <w:r w:rsidR="008844AF" w:rsidRPr="003D281E">
        <w:rPr>
          <w:b/>
        </w:rPr>
        <w:t>Utylitarność i apodyktyczność</w:t>
      </w:r>
      <w:r w:rsidR="005F780B">
        <w:rPr>
          <w:b/>
        </w:rPr>
        <w:t xml:space="preserve"> </w:t>
      </w:r>
      <w:r w:rsidR="00307BA4">
        <w:rPr>
          <w:b/>
        </w:rPr>
        <w:t>-</w:t>
      </w:r>
      <w:r w:rsidR="005F780B">
        <w:rPr>
          <w:b/>
        </w:rPr>
        <w:t xml:space="preserve"> </w:t>
      </w:r>
      <w:r w:rsidR="008844AF">
        <w:t>Nowomowa była</w:t>
      </w:r>
      <w:r w:rsidR="005F780B">
        <w:t xml:space="preserve"> </w:t>
      </w:r>
      <w:r w:rsidR="008844AF">
        <w:t xml:space="preserve">podporządkowana potrzebom władzy, dlatego też mogła być arbitralnie kształtowana, zmieniana zależnie od </w:t>
      </w:r>
      <w:r w:rsidR="00307BA4">
        <w:t>okoliczności.</w:t>
      </w:r>
      <w:r w:rsidR="008844AF">
        <w:t xml:space="preserve"> Narzucane były nie tylko zagadnienia, ale i słowa oraz zwroty,</w:t>
      </w:r>
      <w:r w:rsidR="005F780B">
        <w:t xml:space="preserve"> </w:t>
      </w:r>
      <w:r w:rsidR="008844AF">
        <w:t xml:space="preserve">za pomocą których o nich mówiono. </w:t>
      </w:r>
    </w:p>
    <w:p w:rsidR="008844AF" w:rsidRDefault="00307BA4" w:rsidP="00307BA4">
      <w:pPr>
        <w:jc w:val="both"/>
      </w:pPr>
      <w:r>
        <w:rPr>
          <w:b/>
        </w:rPr>
        <w:t xml:space="preserve">- </w:t>
      </w:r>
      <w:r w:rsidR="008844AF" w:rsidRPr="001A0910">
        <w:rPr>
          <w:b/>
        </w:rPr>
        <w:t>Magiczność</w:t>
      </w:r>
      <w:r>
        <w:rPr>
          <w:b/>
        </w:rPr>
        <w:t xml:space="preserve"> - </w:t>
      </w:r>
      <w:r w:rsidR="001A0910">
        <w:t>Gło</w:t>
      </w:r>
      <w:r w:rsidR="008844AF">
        <w:t>szone formuły</w:t>
      </w:r>
      <w:r>
        <w:t xml:space="preserve">, slogany partyjne </w:t>
      </w:r>
      <w:r w:rsidR="008844AF">
        <w:t xml:space="preserve">nie opisywały rzeczywistości, ale miały charakter życzeniowy, </w:t>
      </w:r>
      <w:r>
        <w:t>kreowały pożądaną rzeczywistość</w:t>
      </w:r>
      <w:r w:rsidR="008844AF">
        <w:t xml:space="preserve"> (np.: </w:t>
      </w:r>
      <w:r w:rsidR="008844AF">
        <w:rPr>
          <w:i/>
          <w:iCs/>
        </w:rPr>
        <w:t>młodzież zawsze z partią</w:t>
      </w:r>
      <w:r w:rsidR="008844AF">
        <w:t xml:space="preserve">). </w:t>
      </w:r>
    </w:p>
    <w:p w:rsidR="008E74C4" w:rsidRPr="008E74C4" w:rsidRDefault="008E74C4" w:rsidP="008E74C4">
      <w:pPr>
        <w:pStyle w:val="NormalnyWeb"/>
        <w:jc w:val="both"/>
      </w:pPr>
      <w:r w:rsidRPr="008E74C4">
        <w:t xml:space="preserve">Najpełniejsze realizacje założeń nowomowy w literaturze polskiej można odnaleźć w </w:t>
      </w:r>
      <w:hyperlink r:id="rId31" w:anchor="Literatura" w:tooltip="Socrealizm" w:history="1">
        <w:r w:rsidRPr="008E74C4">
          <w:rPr>
            <w:rStyle w:val="Hipercze"/>
            <w:color w:val="auto"/>
            <w:u w:val="none"/>
          </w:rPr>
          <w:t>nurcie socrealistycznym</w:t>
        </w:r>
      </w:hyperlink>
      <w:r w:rsidRPr="008E74C4">
        <w:t xml:space="preserve">, uchwalonym odgórnie jako obowiązujący na IV zjeździe </w:t>
      </w:r>
      <w:hyperlink r:id="rId32" w:tooltip="Związek Literatów Polskich" w:history="1">
        <w:r w:rsidRPr="008E74C4">
          <w:rPr>
            <w:rStyle w:val="Hipercze"/>
            <w:color w:val="auto"/>
            <w:u w:val="none"/>
          </w:rPr>
          <w:t>Związku Literatów Polskich</w:t>
        </w:r>
      </w:hyperlink>
      <w:r w:rsidRPr="008E74C4">
        <w:t xml:space="preserve"> 20–23 stycznia 1949 roku w </w:t>
      </w:r>
      <w:hyperlink r:id="rId33" w:tooltip="Szczecin" w:history="1">
        <w:r w:rsidRPr="008E74C4">
          <w:rPr>
            <w:rStyle w:val="Hipercze"/>
            <w:color w:val="auto"/>
            <w:u w:val="none"/>
          </w:rPr>
          <w:t>Szczecinie</w:t>
        </w:r>
      </w:hyperlink>
      <w:r w:rsidRPr="008E74C4">
        <w:t xml:space="preserve">. Socrealistyczny utwór literacki stawał się jednym z typów wypowiedzi propagandowej, a język nowomowy jego zasadniczym tworzywem. </w:t>
      </w:r>
    </w:p>
    <w:p w:rsidR="008E74C4" w:rsidRDefault="008E74C4" w:rsidP="008E74C4">
      <w:pPr>
        <w:jc w:val="both"/>
      </w:pPr>
      <w:r w:rsidRPr="008E74C4">
        <w:rPr>
          <w:u w:val="single"/>
        </w:rPr>
        <w:t>Utwór socrealistyczny przypominał propagandowy slogan</w:t>
      </w:r>
      <w:r w:rsidRPr="008E74C4">
        <w:t xml:space="preserve">: tak samo zacierał granicę między tym co rzeczywiste a tym co postulowane. W prozie nowomową posługiwali się nie tylko bohaterowie (w tym również wrogowie ludu), ale także narrator, za którym stał sam autor, tworząc w ten sposób świat przedstawiony, w którym wizja rzeczywistości, budowana </w:t>
      </w:r>
      <w:r>
        <w:t xml:space="preserve">                     </w:t>
      </w:r>
      <w:r w:rsidRPr="008E74C4">
        <w:t xml:space="preserve">przez nowomowę, miała status obowiązującej. Język propagandy stawał się </w:t>
      </w:r>
      <w:hyperlink r:id="rId34" w:tooltip="Metajęzyk" w:history="1">
        <w:r w:rsidRPr="008E74C4">
          <w:rPr>
            <w:rStyle w:val="Hipercze"/>
            <w:color w:val="auto"/>
            <w:u w:val="none"/>
          </w:rPr>
          <w:t>metajęzykiem</w:t>
        </w:r>
      </w:hyperlink>
      <w:r w:rsidRPr="008E74C4">
        <w:t xml:space="preserve"> </w:t>
      </w:r>
      <w:r>
        <w:t xml:space="preserve">   </w:t>
      </w:r>
      <w:r w:rsidRPr="008E74C4">
        <w:t>dla pozostałych form wypowiedzi.</w:t>
      </w:r>
    </w:p>
    <w:p w:rsidR="008E74C4" w:rsidRPr="008E74C4" w:rsidRDefault="008E74C4" w:rsidP="008E74C4">
      <w:pPr>
        <w:jc w:val="both"/>
      </w:pPr>
      <w:r>
        <w:t>Stosowanie nowomowy spotkało się z krytyką</w:t>
      </w:r>
      <w:r w:rsidR="001A0910">
        <w:t xml:space="preserve"> wielu pisarzy. </w:t>
      </w:r>
      <w:r>
        <w:t xml:space="preserve">Nasilenie tego zjawiska widać szczególnie wyraźnie wśród poetów </w:t>
      </w:r>
      <w:hyperlink r:id="rId35" w:tooltip="Nowa Fala (literatura polska)" w:history="1">
        <w:r w:rsidRPr="008E74C4">
          <w:rPr>
            <w:rStyle w:val="Hipercze"/>
            <w:color w:val="auto"/>
            <w:u w:val="none"/>
          </w:rPr>
          <w:t>Nowej Fali</w:t>
        </w:r>
      </w:hyperlink>
      <w:r w:rsidRPr="008E74C4">
        <w:t xml:space="preserve">, debiutujących po wydarzeniach </w:t>
      </w:r>
      <w:hyperlink r:id="rId36" w:tooltip="Marzec 1968" w:history="1">
        <w:r w:rsidRPr="008E74C4">
          <w:rPr>
            <w:rStyle w:val="Hipercze"/>
            <w:color w:val="auto"/>
            <w:u w:val="none"/>
          </w:rPr>
          <w:t>marcowych 1968 roku</w:t>
        </w:r>
      </w:hyperlink>
      <w:r w:rsidRPr="008E74C4">
        <w:t xml:space="preserve"> (</w:t>
      </w:r>
      <w:hyperlink r:id="rId37" w:tooltip="Ryszard Krynicki" w:history="1">
        <w:r w:rsidRPr="008E74C4">
          <w:rPr>
            <w:rStyle w:val="Hipercze"/>
            <w:color w:val="auto"/>
            <w:u w:val="none"/>
          </w:rPr>
          <w:t>Ryszard Krynicki</w:t>
        </w:r>
      </w:hyperlink>
      <w:r w:rsidRPr="008E74C4">
        <w:t xml:space="preserve">, </w:t>
      </w:r>
      <w:hyperlink r:id="rId38" w:tooltip="Adam Zagajewski" w:history="1">
        <w:r w:rsidRPr="008E74C4">
          <w:rPr>
            <w:rStyle w:val="Hipercze"/>
            <w:color w:val="auto"/>
            <w:u w:val="none"/>
          </w:rPr>
          <w:t>Adam Zagajewski</w:t>
        </w:r>
      </w:hyperlink>
      <w:r w:rsidRPr="008E74C4">
        <w:t xml:space="preserve">, </w:t>
      </w:r>
      <w:hyperlink r:id="rId39" w:tooltip="Julian Kornhauser" w:history="1">
        <w:r w:rsidRPr="008E74C4">
          <w:rPr>
            <w:rStyle w:val="Hipercze"/>
            <w:color w:val="auto"/>
            <w:u w:val="none"/>
          </w:rPr>
          <w:t xml:space="preserve">Julian </w:t>
        </w:r>
        <w:proofErr w:type="spellStart"/>
        <w:r w:rsidRPr="008E74C4">
          <w:rPr>
            <w:rStyle w:val="Hipercze"/>
            <w:color w:val="auto"/>
            <w:u w:val="none"/>
          </w:rPr>
          <w:t>Kornhauser</w:t>
        </w:r>
        <w:proofErr w:type="spellEnd"/>
      </w:hyperlink>
      <w:r w:rsidRPr="008E74C4">
        <w:t xml:space="preserve">, </w:t>
      </w:r>
      <w:hyperlink r:id="rId40" w:tooltip="Stanisław Barańczak" w:history="1">
        <w:r w:rsidRPr="008E74C4">
          <w:rPr>
            <w:rStyle w:val="Hipercze"/>
            <w:color w:val="auto"/>
            <w:u w:val="none"/>
          </w:rPr>
          <w:t>Stanisław Barańczak</w:t>
        </w:r>
      </w:hyperlink>
      <w:r w:rsidRPr="008E74C4">
        <w:t>). Demonstrowanie wzorca nowomowy służyło u tych autorów krytyce rzeczywistości społecznej, jaką ona reprezentowała</w:t>
      </w:r>
    </w:p>
    <w:p w:rsidR="008E74C4" w:rsidRDefault="008E74C4" w:rsidP="008E74C4">
      <w:pPr>
        <w:jc w:val="both"/>
      </w:pPr>
    </w:p>
    <w:p w:rsidR="00307BA4" w:rsidRDefault="00307BA4" w:rsidP="008E74C4">
      <w:pPr>
        <w:jc w:val="both"/>
      </w:pPr>
      <w:r>
        <w:rPr>
          <w:noProof/>
          <w:lang w:eastAsia="pl-PL"/>
        </w:rPr>
        <w:drawing>
          <wp:inline distT="0" distB="0" distL="0" distR="0">
            <wp:extent cx="5760720" cy="7920990"/>
            <wp:effectExtent l="19050" t="0" r="0" b="0"/>
            <wp:docPr id="1" name="Obraz 1" descr="C:\Users\COOL\Desktop\nowomow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OL\Desktop\nowomowa.jpeg"/>
                    <pic:cNvPicPr>
                      <a:picLocks noChangeAspect="1" noChangeArrowheads="1"/>
                    </pic:cNvPicPr>
                  </pic:nvPicPr>
                  <pic:blipFill>
                    <a:blip r:embed="rId41"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p w:rsidR="00AF3EFC" w:rsidRDefault="00AF3EFC" w:rsidP="008E74C4">
      <w:pPr>
        <w:jc w:val="both"/>
      </w:pPr>
      <w:r>
        <w:t>Spróbujcie odgadnąć znaczenie kilku spośród podanych powyżej nazw, np. upiór dzienny, zwis męski, wsuwki męskie, ulicznica płaska… Niezłe koszmarki językowe, prawda?</w:t>
      </w:r>
    </w:p>
    <w:p w:rsidR="00AF3EFC" w:rsidRDefault="00FA7559" w:rsidP="008E74C4">
      <w:pPr>
        <w:jc w:val="both"/>
      </w:pPr>
      <w:r>
        <w:lastRenderedPageBreak/>
        <w:t xml:space="preserve">Ad. 2 </w:t>
      </w:r>
      <w:r w:rsidR="00D0028A">
        <w:t xml:space="preserve"> </w:t>
      </w:r>
      <w:r w:rsidR="00AF3EFC" w:rsidRPr="00AF3EFC">
        <w:rPr>
          <w:b/>
        </w:rPr>
        <w:t>Perswazja i manipulacja językowa.</w:t>
      </w:r>
      <w:r w:rsidR="00AF3EFC">
        <w:t xml:space="preserve"> </w:t>
      </w:r>
      <w:r w:rsidR="00D0028A">
        <w:t xml:space="preserve">Bardzo ważny temat, bliski doświadczeniom każdego z nas </w:t>
      </w:r>
      <w:r w:rsidR="00AF3EFC">
        <w:t xml:space="preserve">Oba te zjawiska są obecne w reklamie i … polityce. Zwróćcie uwagę , czym różni się perswazja od manipulacji. </w:t>
      </w:r>
    </w:p>
    <w:p w:rsidR="000C7F55" w:rsidRPr="00FA7559" w:rsidRDefault="000C7F55" w:rsidP="008E74C4">
      <w:pPr>
        <w:jc w:val="both"/>
        <w:rPr>
          <w:u w:val="single"/>
        </w:rPr>
      </w:pPr>
      <w:r w:rsidRPr="00FA7559">
        <w:rPr>
          <w:u w:val="single"/>
        </w:rPr>
        <w:t>Podstawową funkcją w wypowiedzi retorycznej jest funkcja perswazyjna (impresywna).</w:t>
      </w:r>
    </w:p>
    <w:p w:rsidR="000C7F55" w:rsidRDefault="000C7F55" w:rsidP="008E74C4">
      <w:pPr>
        <w:jc w:val="both"/>
      </w:pPr>
      <w:r w:rsidRPr="000C7F55">
        <w:rPr>
          <w:b/>
        </w:rPr>
        <w:t>Perswazja językowa</w:t>
      </w:r>
      <w:r>
        <w:t xml:space="preserve"> – takie ukształtowanie wypowiedzi przez nadawcę, które służy nakłonieniu odbiorcy do przyjęcia pewnych postaw lub przekonaniu go do słuszności określonych poglądów.</w:t>
      </w:r>
    </w:p>
    <w:p w:rsidR="000C7F55" w:rsidRDefault="000C7F55" w:rsidP="000C7F55">
      <w:pPr>
        <w:pStyle w:val="Akapitzlist"/>
        <w:numPr>
          <w:ilvl w:val="0"/>
          <w:numId w:val="5"/>
        </w:numPr>
        <w:jc w:val="both"/>
      </w:pPr>
      <w:r>
        <w:t xml:space="preserve">Perswazja </w:t>
      </w:r>
      <w:r w:rsidRPr="009E060A">
        <w:rPr>
          <w:b/>
        </w:rPr>
        <w:t>przekonująca</w:t>
      </w:r>
      <w:r>
        <w:t xml:space="preserve"> oraz </w:t>
      </w:r>
      <w:r w:rsidRPr="009E060A">
        <w:rPr>
          <w:b/>
        </w:rPr>
        <w:t>nakłaniająca</w:t>
      </w:r>
      <w:r>
        <w:t xml:space="preserve"> (nauczanie, kazanie, publicystyka                           lub agitacja polityczna); perswazja </w:t>
      </w:r>
      <w:r w:rsidRPr="009E060A">
        <w:rPr>
          <w:b/>
        </w:rPr>
        <w:t>pobudzająca</w:t>
      </w:r>
      <w:r>
        <w:t xml:space="preserve"> (typowa dla reklamy).</w:t>
      </w:r>
    </w:p>
    <w:p w:rsidR="000C7F55" w:rsidRDefault="000C7F55" w:rsidP="000C7F55">
      <w:pPr>
        <w:pStyle w:val="Akapitzlist"/>
        <w:numPr>
          <w:ilvl w:val="0"/>
          <w:numId w:val="5"/>
        </w:numPr>
        <w:jc w:val="both"/>
      </w:pPr>
      <w:r>
        <w:t>Wypowiedź o charakterze perswazyjnym cechuje: rzeczowa argumentacja, jasny                        i logiczny wywód, przejrzysta kompozycja, sugestywne słownictwo, posługiwanie się wzorcowym językiem, odwoływanie się do autorytetów i przykładów, bezpośrednie wyrażanie próśb i pragnień, żądań, wydawanie poleceń, stosowanie zwrotów sugerujących powinność</w:t>
      </w:r>
      <w:r w:rsidR="009E060A">
        <w:t>, konieczność lub niedopuszczalność określonych działań.</w:t>
      </w:r>
    </w:p>
    <w:p w:rsidR="009E060A" w:rsidRDefault="009E060A" w:rsidP="009E060A">
      <w:pPr>
        <w:pStyle w:val="Akapitzlist"/>
        <w:numPr>
          <w:ilvl w:val="0"/>
          <w:numId w:val="5"/>
        </w:numPr>
        <w:jc w:val="both"/>
        <w:rPr>
          <w:b/>
        </w:rPr>
      </w:pPr>
      <w:r>
        <w:t xml:space="preserve">Zabiegi perswazyjne mają </w:t>
      </w:r>
      <w:r w:rsidRPr="009E060A">
        <w:rPr>
          <w:b/>
        </w:rPr>
        <w:t>jawny charakter</w:t>
      </w:r>
      <w:r>
        <w:t xml:space="preserve"> – to znaczy, że nadawca próbuje wpłynąć na odbiorcę w sposób otwarty, bezpośredni i uczciwy, </w:t>
      </w:r>
      <w:r w:rsidRPr="009E060A">
        <w:rPr>
          <w:b/>
        </w:rPr>
        <w:t>zgodny z zasadami etyki językowej.</w:t>
      </w:r>
    </w:p>
    <w:p w:rsidR="009E060A" w:rsidRDefault="009E060A" w:rsidP="009E060A">
      <w:pPr>
        <w:jc w:val="both"/>
      </w:pPr>
      <w:r w:rsidRPr="009E060A">
        <w:rPr>
          <w:b/>
        </w:rPr>
        <w:t>Manipulacja językowa</w:t>
      </w:r>
      <w:r>
        <w:rPr>
          <w:b/>
        </w:rPr>
        <w:t xml:space="preserve"> </w:t>
      </w:r>
      <w:r>
        <w:t xml:space="preserve">– takie ukształtowanie wypowiedzi, które ma na celu wpłynięcie                  w ukryty sposób na poglądy lub działania odbiorcy. </w:t>
      </w:r>
    </w:p>
    <w:p w:rsidR="009E060A" w:rsidRDefault="009E060A" w:rsidP="009E060A">
      <w:pPr>
        <w:pStyle w:val="Akapitzlist"/>
        <w:numPr>
          <w:ilvl w:val="0"/>
          <w:numId w:val="6"/>
        </w:numPr>
        <w:jc w:val="both"/>
      </w:pPr>
      <w:r>
        <w:t>Manipulacja to postępowanie nieuczciwe, narusza zasady etyki językowej. Nadawca stara się wpłynąć na zachowania i poglądy odbiorcy, ukrywając swe prawdziwe intencje, przy utrzymaniu pozorów, że tego nie robi. Odbiorca nie jest świadomy wywieranego na niego wpływu.</w:t>
      </w:r>
    </w:p>
    <w:p w:rsidR="009E060A" w:rsidRDefault="009E060A" w:rsidP="009E060A">
      <w:pPr>
        <w:pStyle w:val="Akapitzlist"/>
        <w:numPr>
          <w:ilvl w:val="0"/>
          <w:numId w:val="6"/>
        </w:numPr>
        <w:jc w:val="both"/>
        <w:rPr>
          <w:sz w:val="20"/>
          <w:szCs w:val="20"/>
        </w:rPr>
      </w:pPr>
      <w:r>
        <w:t>Działania manipulacyjne przynosz</w:t>
      </w:r>
      <w:r w:rsidR="004D55D8">
        <w:t>ą</w:t>
      </w:r>
      <w:r>
        <w:t xml:space="preserve"> </w:t>
      </w:r>
      <w:r w:rsidRPr="004D55D8">
        <w:rPr>
          <w:b/>
        </w:rPr>
        <w:t>korzyść nadawc</w:t>
      </w:r>
      <w:r w:rsidR="004D55D8" w:rsidRPr="004D55D8">
        <w:rPr>
          <w:b/>
        </w:rPr>
        <w:t>y</w:t>
      </w:r>
      <w:r>
        <w:t>, ale zwykle s</w:t>
      </w:r>
      <w:r w:rsidR="004D55D8">
        <w:t>ą</w:t>
      </w:r>
      <w:r>
        <w:t xml:space="preserve"> </w:t>
      </w:r>
      <w:r w:rsidRPr="004D55D8">
        <w:rPr>
          <w:b/>
        </w:rPr>
        <w:t>szkodliwe dla odbiorcy</w:t>
      </w:r>
      <w:r>
        <w:t>. Nadawca dąży do osiągnięcia celu bez względu na dobro odbiorcy – może skłonić go do podjęcia działań sprzecznych z jego własnym interesem</w:t>
      </w:r>
      <w:r w:rsidR="004D55D8">
        <w:t xml:space="preserve">. </w:t>
      </w:r>
      <w:r w:rsidR="004D55D8" w:rsidRPr="004D55D8">
        <w:rPr>
          <w:sz w:val="20"/>
          <w:szCs w:val="20"/>
        </w:rPr>
        <w:t>(np. podpisania umowy kredytowej, kupna – sprzedaży itp.)</w:t>
      </w:r>
    </w:p>
    <w:p w:rsidR="004D55D8" w:rsidRDefault="004D55D8" w:rsidP="009E060A">
      <w:pPr>
        <w:pStyle w:val="Akapitzlist"/>
        <w:numPr>
          <w:ilvl w:val="0"/>
          <w:numId w:val="6"/>
        </w:numPr>
        <w:jc w:val="both"/>
      </w:pPr>
      <w:r w:rsidRPr="004D55D8">
        <w:t>Pozajęzykowe sposoby manipulacji, np. przemilczanie lub pomijanie niewygodnych faktów,</w:t>
      </w:r>
      <w:r>
        <w:t xml:space="preserve"> tworzenie informacji niepełnej (półprawdy i niedomówienia), tworzenie szumu informacyjnego (nadmiar informacji utrudnia odbiorcy wychwycenie ukrytych treści), powoływanie się na niezweryfikowane autorytety, fałszywych świadków, zastraszanie lub schlebianie odbiorcy, demagogia;</w:t>
      </w:r>
    </w:p>
    <w:p w:rsidR="00D0028A" w:rsidRPr="00D0028A" w:rsidRDefault="004D55D8" w:rsidP="00D0028A">
      <w:pPr>
        <w:pStyle w:val="Akapitzlist"/>
        <w:numPr>
          <w:ilvl w:val="0"/>
          <w:numId w:val="6"/>
        </w:numPr>
        <w:jc w:val="both"/>
        <w:rPr>
          <w:i/>
        </w:rPr>
      </w:pPr>
      <w:r>
        <w:t xml:space="preserve">Językowe sposoby manipulacji: </w:t>
      </w:r>
      <w:r w:rsidR="00FA7559">
        <w:t xml:space="preserve">m.in. </w:t>
      </w:r>
      <w:r>
        <w:t xml:space="preserve">używanie eufemizmów (np. </w:t>
      </w:r>
      <w:r w:rsidRPr="004D55D8">
        <w:rPr>
          <w:i/>
        </w:rPr>
        <w:t>kreatywna księgowość</w:t>
      </w:r>
      <w:r>
        <w:t xml:space="preserve"> zamiast </w:t>
      </w:r>
      <w:r w:rsidRPr="004D55D8">
        <w:rPr>
          <w:i/>
        </w:rPr>
        <w:t>kradzież</w:t>
      </w:r>
      <w:r>
        <w:t xml:space="preserve">), </w:t>
      </w:r>
      <w:r w:rsidR="00FA7559">
        <w:t>stosowanie apostrof i wykrzyknień (</w:t>
      </w:r>
      <w:r w:rsidR="00FA7559" w:rsidRPr="00FA7559">
        <w:rPr>
          <w:i/>
        </w:rPr>
        <w:t>Polacy, obudźcie się!</w:t>
      </w:r>
      <w:r w:rsidR="00FA7559">
        <w:t xml:space="preserve">), używanie określeń oceniających (np. </w:t>
      </w:r>
      <w:r w:rsidR="00FA7559" w:rsidRPr="00FA7559">
        <w:rPr>
          <w:i/>
        </w:rPr>
        <w:t>nasi oponenci to fanatycy, osoby nieudolne</w:t>
      </w:r>
      <w:r w:rsidR="00FA7559">
        <w:t xml:space="preserve">), </w:t>
      </w:r>
      <w:r>
        <w:t>wykorzystywanie wieloznaczności słów i konstrukcji składniowych</w:t>
      </w:r>
      <w:r w:rsidR="00FA7559">
        <w:t xml:space="preserve">                         (np. </w:t>
      </w:r>
      <w:r w:rsidR="00FA7559" w:rsidRPr="00FA7559">
        <w:rPr>
          <w:i/>
        </w:rPr>
        <w:t>lepszy smak serka</w:t>
      </w:r>
      <w:r w:rsidR="00FA7559">
        <w:rPr>
          <w:i/>
        </w:rPr>
        <w:t xml:space="preserve">, innowacyjna formuła </w:t>
      </w:r>
      <w:r w:rsidR="00FA7559">
        <w:t xml:space="preserve">), formułowanie pytań podchwytliwych lub sugerujących tezę (np. </w:t>
      </w:r>
      <w:r w:rsidR="00FA7559" w:rsidRPr="00FA7559">
        <w:rPr>
          <w:i/>
        </w:rPr>
        <w:t>Czy podobnie jak większość Polaków jesteś zadowolony?</w:t>
      </w:r>
      <w:r w:rsidR="00FA7559">
        <w:t xml:space="preserve">)  </w:t>
      </w:r>
    </w:p>
    <w:p w:rsidR="00FA7559" w:rsidRDefault="00FA7559" w:rsidP="00D0028A">
      <w:pPr>
        <w:pStyle w:val="Akapitzlist"/>
        <w:numPr>
          <w:ilvl w:val="0"/>
          <w:numId w:val="7"/>
        </w:numPr>
        <w:jc w:val="both"/>
        <w:rPr>
          <w:i/>
        </w:rPr>
      </w:pPr>
      <w:r w:rsidRPr="00D0028A">
        <w:rPr>
          <w:i/>
        </w:rPr>
        <w:t>Zastanówcie się, na czym polega manipulacja językowa zastosowana w sloganach reklamowych: „Smak natury” (reklama soków owocowych), „z najlepszych ziaren (reklama kawy)</w:t>
      </w:r>
    </w:p>
    <w:p w:rsidR="005B09AE" w:rsidRDefault="005B09AE" w:rsidP="00D0028A">
      <w:pPr>
        <w:ind w:left="360"/>
        <w:jc w:val="both"/>
      </w:pPr>
      <w:r>
        <w:lastRenderedPageBreak/>
        <w:t>Proszę przeczytać wiersze: „Który skrzywdziłeś” Cz. Mi</w:t>
      </w:r>
      <w:r w:rsidR="00B65334">
        <w:t>ł</w:t>
      </w:r>
      <w:r>
        <w:t>osza oraz „</w:t>
      </w:r>
      <w:r w:rsidR="00B65334">
        <w:t>S</w:t>
      </w:r>
      <w:r>
        <w:t xml:space="preserve">pójrzmy prawdzie </w:t>
      </w:r>
      <w:r w:rsidR="00B65334">
        <w:t xml:space="preserve">     </w:t>
      </w:r>
      <w:r>
        <w:t>w oczy” i „</w:t>
      </w:r>
      <w:r w:rsidR="00B65334">
        <w:t>W</w:t>
      </w:r>
      <w:r>
        <w:t>ypełnić czytelnym pismem” St. Barańczak</w:t>
      </w:r>
      <w:r w:rsidR="00B65334">
        <w:t>a</w:t>
      </w:r>
      <w:r>
        <w:t>.</w:t>
      </w:r>
      <w:r w:rsidR="00B65334">
        <w:t xml:space="preserve"> </w:t>
      </w:r>
      <w:r>
        <w:t xml:space="preserve">Teksty znajdziecie Państwo </w:t>
      </w:r>
      <w:r w:rsidR="00B65334">
        <w:t xml:space="preserve">                </w:t>
      </w:r>
      <w:r>
        <w:t>w podręcznikach lub w Internecie.</w:t>
      </w:r>
      <w:r w:rsidR="00B65334">
        <w:t xml:space="preserve"> Jednym z ważnych artystów kontestujących rzeczywistość PRL był też Jacek Kaczmarski – bard „Solidarności”. Warto przypomnieć sobie słynne „Mury”. Z późniejszych tekstów bardzo cenię „Naszą klasę”- posłuchajcie. </w:t>
      </w:r>
    </w:p>
    <w:p w:rsidR="00B65334" w:rsidRDefault="00B65334" w:rsidP="00D0028A">
      <w:pPr>
        <w:ind w:left="360"/>
        <w:jc w:val="both"/>
      </w:pPr>
    </w:p>
    <w:p w:rsidR="00D0028A" w:rsidRDefault="00D0028A" w:rsidP="00D0028A">
      <w:pPr>
        <w:ind w:left="360"/>
        <w:jc w:val="both"/>
        <w:rPr>
          <w:b/>
        </w:rPr>
      </w:pPr>
      <w:r>
        <w:t xml:space="preserve">Ad. 3  </w:t>
      </w:r>
      <w:r w:rsidRPr="00D0028A">
        <w:rPr>
          <w:b/>
        </w:rPr>
        <w:t>Wizerunek władcy i poety w wierszu „Który skrzywdziłeś” Czesława Miłosza.</w:t>
      </w:r>
    </w:p>
    <w:p w:rsidR="00D0028A" w:rsidRPr="00673615" w:rsidRDefault="00D0028A" w:rsidP="00D0028A">
      <w:pPr>
        <w:ind w:left="360"/>
        <w:jc w:val="both"/>
      </w:pPr>
      <w:r w:rsidRPr="00D0028A">
        <w:t xml:space="preserve">Wiersz  </w:t>
      </w:r>
      <w:r>
        <w:t>„Który skrzywdziłeś” powstał w połowie lat 50</w:t>
      </w:r>
      <w:r w:rsidR="004978F5">
        <w:t>.</w:t>
      </w:r>
      <w:r>
        <w:t xml:space="preserve"> w Paryżu. </w:t>
      </w:r>
      <w:r w:rsidR="004978F5">
        <w:t>(</w:t>
      </w:r>
      <w:r>
        <w:t xml:space="preserve">Miłosz </w:t>
      </w:r>
      <w:r w:rsidR="004978F5">
        <w:t xml:space="preserve">pracował jako dyplomata, w 1951 r. poprosił o azyl polityczny, </w:t>
      </w:r>
      <w:r>
        <w:t>postanowił nie wracać do stalinowskiej Polski</w:t>
      </w:r>
      <w:r w:rsidR="004978F5">
        <w:t>)</w:t>
      </w:r>
      <w:r w:rsidR="00673615">
        <w:t>.</w:t>
      </w:r>
      <w:r>
        <w:t xml:space="preserve"> </w:t>
      </w:r>
      <w:r w:rsidR="00673615">
        <w:t xml:space="preserve">                                                                                                                                   </w:t>
      </w:r>
      <w:r>
        <w:t>Autor posłużył się w utworze na poły groteskowym obrazem satrapy otoczonego służalczą świtą i wprowadził motyw pamięci poety jako jedynej broni przeciw okrutnemu władcy.</w:t>
      </w:r>
      <w:r w:rsidR="00673615">
        <w:t xml:space="preserve">                     (dopatrywano się aluzji do postaci J. Stalina). </w:t>
      </w:r>
      <w:r w:rsidR="004978F5">
        <w:t xml:space="preserve">Władca przedstawiony w dwóch pierwszych zwrotkach to bezwzględny, okrutny tyran, otoczony pochlebcami. Utrzymuje posłuch </w:t>
      </w:r>
      <w:r w:rsidR="00673615">
        <w:t xml:space="preserve">                     </w:t>
      </w:r>
      <w:r w:rsidR="004978F5">
        <w:t>za pomocą strachu, ma za nic los protego człowieka,</w:t>
      </w:r>
      <w:r w:rsidR="00673615">
        <w:t xml:space="preserve"> pogardza nim,</w:t>
      </w:r>
      <w:r w:rsidR="004978F5">
        <w:t xml:space="preserve"> krzywdzi go. </w:t>
      </w:r>
      <w:r w:rsidR="00673615">
        <w:t xml:space="preserve">                                                    </w:t>
      </w:r>
      <w:r w:rsidR="004978F5">
        <w:t>Dwie kolejne zwrotki zawierają przestrogę: „</w:t>
      </w:r>
      <w:r w:rsidR="00673615" w:rsidRPr="00673615">
        <w:rPr>
          <w:b/>
        </w:rPr>
        <w:t>P</w:t>
      </w:r>
      <w:r w:rsidR="004978F5" w:rsidRPr="00673615">
        <w:rPr>
          <w:b/>
        </w:rPr>
        <w:t>oeta pamięta</w:t>
      </w:r>
      <w:r w:rsidR="00673615">
        <w:t>. (…) Spisane będą czyny                        i rozmowy</w:t>
      </w:r>
      <w:r w:rsidR="004978F5">
        <w:t>”</w:t>
      </w:r>
      <w:r w:rsidR="00673615">
        <w:t xml:space="preserve">. </w:t>
      </w:r>
      <w:r>
        <w:t>Miłosz wyznacza poecie bardzo ważną rolę. To na nim</w:t>
      </w:r>
      <w:r w:rsidR="004978F5">
        <w:t xml:space="preserve"> </w:t>
      </w:r>
      <w:r>
        <w:t xml:space="preserve">spoczywa odpowiedzialność za prawdę o zbrodni i ludzkim cierpieniu. </w:t>
      </w:r>
      <w:r w:rsidRPr="00673615">
        <w:t xml:space="preserve">Świadczenie przeciwko zbrodni i ocalanie zbiorowej pamięci stało się najważniejszym zadaniem poetów </w:t>
      </w:r>
      <w:r w:rsidR="00673615" w:rsidRPr="00673615">
        <w:t xml:space="preserve">                            </w:t>
      </w:r>
      <w:r w:rsidRPr="00673615">
        <w:t xml:space="preserve">w państwie totalitarnym. </w:t>
      </w:r>
    </w:p>
    <w:p w:rsidR="00D0028A" w:rsidRDefault="00D0028A" w:rsidP="00D0028A">
      <w:pPr>
        <w:ind w:left="360"/>
        <w:jc w:val="both"/>
        <w:rPr>
          <w:b/>
        </w:rPr>
      </w:pPr>
    </w:p>
    <w:p w:rsidR="00673615" w:rsidRDefault="00673615" w:rsidP="00D0028A">
      <w:pPr>
        <w:ind w:left="360"/>
        <w:jc w:val="both"/>
        <w:rPr>
          <w:b/>
        </w:rPr>
      </w:pPr>
      <w:r w:rsidRPr="00673615">
        <w:t>Ad. 4</w:t>
      </w:r>
      <w:r w:rsidR="005D1E28">
        <w:t xml:space="preserve"> </w:t>
      </w:r>
      <w:r w:rsidR="005B09AE">
        <w:t xml:space="preserve"> </w:t>
      </w:r>
      <w:r w:rsidR="005D1E28" w:rsidRPr="005D1E28">
        <w:rPr>
          <w:b/>
        </w:rPr>
        <w:t>Krytyka rzeczywistości w wierszach Stanisława Barańczaka.</w:t>
      </w:r>
    </w:p>
    <w:p w:rsidR="00B65334" w:rsidRDefault="00B65334" w:rsidP="00D0028A">
      <w:pPr>
        <w:ind w:left="360"/>
        <w:jc w:val="both"/>
        <w:rPr>
          <w:b/>
        </w:rPr>
      </w:pPr>
    </w:p>
    <w:p w:rsidR="005B09AE" w:rsidRPr="005B09AE" w:rsidRDefault="005B09AE" w:rsidP="005B09AE">
      <w:pPr>
        <w:pStyle w:val="Akapitzlist"/>
        <w:numPr>
          <w:ilvl w:val="0"/>
          <w:numId w:val="7"/>
        </w:numPr>
        <w:jc w:val="both"/>
        <w:rPr>
          <w:b/>
        </w:rPr>
      </w:pPr>
      <w:r w:rsidRPr="005B09AE">
        <w:rPr>
          <w:b/>
        </w:rPr>
        <w:t>W sieci pytań - „Wypełnić czytelnym pismem”</w:t>
      </w:r>
      <w:r>
        <w:rPr>
          <w:b/>
        </w:rPr>
        <w:t>.</w:t>
      </w:r>
    </w:p>
    <w:p w:rsidR="00B65334" w:rsidRDefault="005B09AE" w:rsidP="00D0028A">
      <w:pPr>
        <w:ind w:left="360"/>
        <w:jc w:val="both"/>
      </w:pPr>
      <w:r>
        <w:t xml:space="preserve">Wiersz jest stylizowany na kwestionariusz urzędowy, zawiera ciąg pytań i odpowiedzi umieszczonych w nawiasie. </w:t>
      </w:r>
      <w:r w:rsidR="00B65334">
        <w:t xml:space="preserve">                                                                                                                 </w:t>
      </w:r>
    </w:p>
    <w:p w:rsidR="005B09AE" w:rsidRDefault="005B09AE" w:rsidP="00D0028A">
      <w:pPr>
        <w:ind w:left="360"/>
        <w:jc w:val="both"/>
      </w:pPr>
      <w:r>
        <w:t>Jedną z form permanentnej inwigilacji był w PRL-u obowiązek wypełniania rozmaitych kwestionariuszy (np. kwestionariusza paszportowego). Pytania niejednokrotnie wkraczały w obszar spraw prywatnych (np. przekonań, konfliktów rodzinnych) i stanowiły element inwigilacji, która wobec obywateli stosowała S</w:t>
      </w:r>
      <w:r w:rsidR="00B65334">
        <w:t>ł</w:t>
      </w:r>
      <w:r>
        <w:t xml:space="preserve">użba Bezpieczeństwa. W wierszu </w:t>
      </w:r>
      <w:r w:rsidR="00B65334">
        <w:t xml:space="preserve">                            </w:t>
      </w:r>
      <w:r>
        <w:t>S</w:t>
      </w:r>
      <w:r w:rsidR="00B65334">
        <w:t>t</w:t>
      </w:r>
      <w:r>
        <w:t xml:space="preserve">. Barańczaka pytania państwowego urzędnika mieszają się z pytaniami agenta </w:t>
      </w:r>
      <w:r w:rsidR="00B65334">
        <w:t>„</w:t>
      </w:r>
      <w:r>
        <w:t>bezpieki</w:t>
      </w:r>
      <w:r w:rsidR="00B65334">
        <w:t>”</w:t>
      </w:r>
      <w:r>
        <w:t>, tworz</w:t>
      </w:r>
      <w:r w:rsidR="00B65334">
        <w:t>ą</w:t>
      </w:r>
      <w:r>
        <w:t xml:space="preserve"> sieć , w kt</w:t>
      </w:r>
      <w:r w:rsidR="00B65334">
        <w:t>ó</w:t>
      </w:r>
      <w:r>
        <w:t>rą zostaje schwytany podmiot liryczny utwo</w:t>
      </w:r>
      <w:r w:rsidR="00B65334">
        <w:t>r</w:t>
      </w:r>
      <w:r>
        <w:t>u. Inwigilacja odbiera mu pewność siebie i poczucie wartości własnej egzystencji.</w:t>
      </w:r>
    </w:p>
    <w:p w:rsidR="00B65334" w:rsidRDefault="00B65334" w:rsidP="00D0028A">
      <w:pPr>
        <w:ind w:left="360"/>
        <w:jc w:val="both"/>
      </w:pPr>
    </w:p>
    <w:p w:rsidR="00B65334" w:rsidRDefault="00B65334" w:rsidP="00D0028A">
      <w:pPr>
        <w:ind w:left="360"/>
        <w:jc w:val="both"/>
      </w:pPr>
    </w:p>
    <w:p w:rsidR="00B65334" w:rsidRDefault="00B65334" w:rsidP="00D0028A">
      <w:pPr>
        <w:ind w:left="360"/>
        <w:jc w:val="both"/>
      </w:pPr>
    </w:p>
    <w:p w:rsidR="00B65334" w:rsidRDefault="00B65334" w:rsidP="00D0028A">
      <w:pPr>
        <w:ind w:left="360"/>
        <w:jc w:val="both"/>
      </w:pPr>
      <w:r>
        <w:rPr>
          <w:noProof/>
          <w:lang w:eastAsia="pl-PL"/>
        </w:rPr>
        <w:lastRenderedPageBreak/>
        <w:drawing>
          <wp:inline distT="0" distB="0" distL="0" distR="0">
            <wp:extent cx="5760720" cy="7920990"/>
            <wp:effectExtent l="19050" t="0" r="0" b="0"/>
            <wp:docPr id="2" name="Obraz 1" descr="C:\Users\COOL\Desktop\barańczak.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OL\Desktop\barańczak.jpeg"/>
                    <pic:cNvPicPr>
                      <a:picLocks noChangeAspect="1" noChangeArrowheads="1"/>
                    </pic:cNvPicPr>
                  </pic:nvPicPr>
                  <pic:blipFill>
                    <a:blip r:embed="rId42"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p w:rsidR="005B09AE" w:rsidRPr="005B09AE" w:rsidRDefault="005B09AE" w:rsidP="00D0028A">
      <w:pPr>
        <w:ind w:left="360"/>
        <w:jc w:val="both"/>
      </w:pPr>
    </w:p>
    <w:sectPr w:rsidR="005B09AE" w:rsidRPr="005B09AE" w:rsidSect="002C04E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95899"/>
    <w:multiLevelType w:val="hybridMultilevel"/>
    <w:tmpl w:val="17D8024A"/>
    <w:lvl w:ilvl="0" w:tplc="5DD4EFEC">
      <w:start w:val="1"/>
      <w:numFmt w:val="bullet"/>
      <w:lvlText w:val=""/>
      <w:lvlJc w:val="righ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214A5EA6"/>
    <w:multiLevelType w:val="hybridMultilevel"/>
    <w:tmpl w:val="79FAF45E"/>
    <w:lvl w:ilvl="0" w:tplc="5DD4EFEC">
      <w:start w:val="1"/>
      <w:numFmt w:val="bullet"/>
      <w:lvlText w:val=""/>
      <w:lvlJc w:val="righ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2D8B6149"/>
    <w:multiLevelType w:val="hybridMultilevel"/>
    <w:tmpl w:val="C83C5F0A"/>
    <w:lvl w:ilvl="0" w:tplc="5DD4EFEC">
      <w:start w:val="1"/>
      <w:numFmt w:val="bullet"/>
      <w:lvlText w:val=""/>
      <w:lvlJc w:val="righ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511316E0"/>
    <w:multiLevelType w:val="hybridMultilevel"/>
    <w:tmpl w:val="80C214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599B587E"/>
    <w:multiLevelType w:val="hybridMultilevel"/>
    <w:tmpl w:val="3EBE7400"/>
    <w:lvl w:ilvl="0" w:tplc="5DD4EFEC">
      <w:start w:val="1"/>
      <w:numFmt w:val="bullet"/>
      <w:lvlText w:val=""/>
      <w:lvlJc w:val="right"/>
      <w:pPr>
        <w:ind w:left="72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nsid w:val="6D4D6F06"/>
    <w:multiLevelType w:val="hybridMultilevel"/>
    <w:tmpl w:val="1CC889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5"/>
  </w:num>
  <w:num w:numId="4">
    <w:abstractNumId w:val="3"/>
  </w:num>
  <w:num w:numId="5">
    <w:abstractNumId w:val="2"/>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D83202"/>
    <w:rsid w:val="00007C90"/>
    <w:rsid w:val="000C7F55"/>
    <w:rsid w:val="001A0910"/>
    <w:rsid w:val="002C04EB"/>
    <w:rsid w:val="00307BA4"/>
    <w:rsid w:val="00325504"/>
    <w:rsid w:val="003D281E"/>
    <w:rsid w:val="004978F5"/>
    <w:rsid w:val="004D55D8"/>
    <w:rsid w:val="005B09AE"/>
    <w:rsid w:val="005D1E28"/>
    <w:rsid w:val="005F780B"/>
    <w:rsid w:val="00673615"/>
    <w:rsid w:val="008844AF"/>
    <w:rsid w:val="008E74C4"/>
    <w:rsid w:val="009E060A"/>
    <w:rsid w:val="00AB6263"/>
    <w:rsid w:val="00AF3EFC"/>
    <w:rsid w:val="00B42E5F"/>
    <w:rsid w:val="00B65334"/>
    <w:rsid w:val="00CC7658"/>
    <w:rsid w:val="00D0028A"/>
    <w:rsid w:val="00D83202"/>
    <w:rsid w:val="00F0205D"/>
    <w:rsid w:val="00FA755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83202"/>
  </w:style>
  <w:style w:type="paragraph" w:styleId="Nagwek2">
    <w:name w:val="heading 2"/>
    <w:basedOn w:val="Normalny"/>
    <w:next w:val="Normalny"/>
    <w:link w:val="Nagwek2Znak"/>
    <w:uiPriority w:val="9"/>
    <w:semiHidden/>
    <w:unhideWhenUsed/>
    <w:qFormat/>
    <w:rsid w:val="008844A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
    <w:uiPriority w:val="9"/>
    <w:qFormat/>
    <w:rsid w:val="008844AF"/>
    <w:pPr>
      <w:spacing w:before="100" w:beforeAutospacing="1" w:after="100" w:afterAutospacing="1" w:line="240" w:lineRule="auto"/>
      <w:outlineLvl w:val="2"/>
    </w:pPr>
    <w:rPr>
      <w:rFonts w:eastAsia="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D83202"/>
    <w:rPr>
      <w:color w:val="0000FF" w:themeColor="hyperlink"/>
      <w:u w:val="single"/>
    </w:rPr>
  </w:style>
  <w:style w:type="paragraph" w:styleId="Akapitzlist">
    <w:name w:val="List Paragraph"/>
    <w:basedOn w:val="Normalny"/>
    <w:uiPriority w:val="34"/>
    <w:qFormat/>
    <w:rsid w:val="00D83202"/>
    <w:pPr>
      <w:ind w:left="720"/>
      <w:contextualSpacing/>
    </w:pPr>
  </w:style>
  <w:style w:type="paragraph" w:styleId="NormalnyWeb">
    <w:name w:val="Normal (Web)"/>
    <w:basedOn w:val="Normalny"/>
    <w:uiPriority w:val="99"/>
    <w:unhideWhenUsed/>
    <w:rsid w:val="008844AF"/>
    <w:pPr>
      <w:spacing w:before="100" w:beforeAutospacing="1" w:after="100" w:afterAutospacing="1" w:line="240" w:lineRule="auto"/>
    </w:pPr>
    <w:rPr>
      <w:rFonts w:eastAsia="Times New Roman"/>
      <w:lang w:eastAsia="pl-PL"/>
    </w:rPr>
  </w:style>
  <w:style w:type="character" w:customStyle="1" w:styleId="Nagwek3Znak">
    <w:name w:val="Nagłówek 3 Znak"/>
    <w:basedOn w:val="Domylnaczcionkaakapitu"/>
    <w:link w:val="Nagwek3"/>
    <w:uiPriority w:val="9"/>
    <w:rsid w:val="008844AF"/>
    <w:rPr>
      <w:rFonts w:eastAsia="Times New Roman"/>
      <w:b/>
      <w:bCs/>
      <w:sz w:val="27"/>
      <w:szCs w:val="27"/>
      <w:lang w:eastAsia="pl-PL"/>
    </w:rPr>
  </w:style>
  <w:style w:type="character" w:customStyle="1" w:styleId="mw-headline">
    <w:name w:val="mw-headline"/>
    <w:basedOn w:val="Domylnaczcionkaakapitu"/>
    <w:rsid w:val="008844AF"/>
  </w:style>
  <w:style w:type="character" w:customStyle="1" w:styleId="Nagwek2Znak">
    <w:name w:val="Nagłówek 2 Znak"/>
    <w:basedOn w:val="Domylnaczcionkaakapitu"/>
    <w:link w:val="Nagwek2"/>
    <w:uiPriority w:val="9"/>
    <w:semiHidden/>
    <w:rsid w:val="008844AF"/>
    <w:rPr>
      <w:rFonts w:asciiTheme="majorHAnsi" w:eastAsiaTheme="majorEastAsia" w:hAnsiTheme="majorHAnsi" w:cstheme="majorBidi"/>
      <w:b/>
      <w:bCs/>
      <w:color w:val="4F81BD" w:themeColor="accent1"/>
      <w:sz w:val="26"/>
      <w:szCs w:val="26"/>
    </w:rPr>
  </w:style>
  <w:style w:type="paragraph" w:styleId="Tekstdymka">
    <w:name w:val="Balloon Text"/>
    <w:basedOn w:val="Normalny"/>
    <w:link w:val="TekstdymkaZnak"/>
    <w:uiPriority w:val="99"/>
    <w:semiHidden/>
    <w:unhideWhenUsed/>
    <w:rsid w:val="00307BA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07BA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56071952">
      <w:bodyDiv w:val="1"/>
      <w:marLeft w:val="0"/>
      <w:marRight w:val="0"/>
      <w:marTop w:val="0"/>
      <w:marBottom w:val="0"/>
      <w:divBdr>
        <w:top w:val="none" w:sz="0" w:space="0" w:color="auto"/>
        <w:left w:val="none" w:sz="0" w:space="0" w:color="auto"/>
        <w:bottom w:val="none" w:sz="0" w:space="0" w:color="auto"/>
        <w:right w:val="none" w:sz="0" w:space="0" w:color="auto"/>
      </w:divBdr>
    </w:div>
    <w:div w:id="523785477">
      <w:bodyDiv w:val="1"/>
      <w:marLeft w:val="0"/>
      <w:marRight w:val="0"/>
      <w:marTop w:val="0"/>
      <w:marBottom w:val="0"/>
      <w:divBdr>
        <w:top w:val="none" w:sz="0" w:space="0" w:color="auto"/>
        <w:left w:val="none" w:sz="0" w:space="0" w:color="auto"/>
        <w:bottom w:val="none" w:sz="0" w:space="0" w:color="auto"/>
        <w:right w:val="none" w:sz="0" w:space="0" w:color="auto"/>
      </w:divBdr>
    </w:div>
    <w:div w:id="1297027689">
      <w:bodyDiv w:val="1"/>
      <w:marLeft w:val="0"/>
      <w:marRight w:val="0"/>
      <w:marTop w:val="0"/>
      <w:marBottom w:val="0"/>
      <w:divBdr>
        <w:top w:val="none" w:sz="0" w:space="0" w:color="auto"/>
        <w:left w:val="none" w:sz="0" w:space="0" w:color="auto"/>
        <w:bottom w:val="none" w:sz="0" w:space="0" w:color="auto"/>
        <w:right w:val="none" w:sz="0" w:space="0" w:color="auto"/>
      </w:divBdr>
    </w:div>
    <w:div w:id="1768116043">
      <w:bodyDiv w:val="1"/>
      <w:marLeft w:val="0"/>
      <w:marRight w:val="0"/>
      <w:marTop w:val="0"/>
      <w:marBottom w:val="0"/>
      <w:divBdr>
        <w:top w:val="none" w:sz="0" w:space="0" w:color="auto"/>
        <w:left w:val="none" w:sz="0" w:space="0" w:color="auto"/>
        <w:bottom w:val="none" w:sz="0" w:space="0" w:color="auto"/>
        <w:right w:val="none" w:sz="0" w:space="0" w:color="auto"/>
      </w:divBdr>
    </w:div>
    <w:div w:id="1977374442">
      <w:bodyDiv w:val="1"/>
      <w:marLeft w:val="0"/>
      <w:marRight w:val="0"/>
      <w:marTop w:val="0"/>
      <w:marBottom w:val="0"/>
      <w:divBdr>
        <w:top w:val="none" w:sz="0" w:space="0" w:color="auto"/>
        <w:left w:val="none" w:sz="0" w:space="0" w:color="auto"/>
        <w:bottom w:val="none" w:sz="0" w:space="0" w:color="auto"/>
        <w:right w:val="none" w:sz="0" w:space="0" w:color="auto"/>
      </w:divBdr>
    </w:div>
    <w:div w:id="2127893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wikipedia.org/wiki/Totalitaryzm" TargetMode="External"/><Relationship Id="rId13" Type="http://schemas.openxmlformats.org/officeDocument/2006/relationships/hyperlink" Target="https://pl.wikipedia.org/wiki/My%C5%9Blozbrodnia" TargetMode="External"/><Relationship Id="rId18" Type="http://schemas.openxmlformats.org/officeDocument/2006/relationships/hyperlink" Target="https://pl.wikipedia.org/wiki/Angsoc" TargetMode="External"/><Relationship Id="rId26" Type="http://schemas.openxmlformats.org/officeDocument/2006/relationships/hyperlink" Target="https://pl.wikipedia.org/wiki/Zwi%C4%85zek_frazeologiczny" TargetMode="External"/><Relationship Id="rId39" Type="http://schemas.openxmlformats.org/officeDocument/2006/relationships/hyperlink" Target="https://pl.wikipedia.org/wiki/Julian_Kornhauser" TargetMode="External"/><Relationship Id="rId3" Type="http://schemas.openxmlformats.org/officeDocument/2006/relationships/settings" Target="settings.xml"/><Relationship Id="rId21" Type="http://schemas.openxmlformats.org/officeDocument/2006/relationships/hyperlink" Target="https://pl.wikipedia.org/wiki/Styl_urz%C4%99dowo-kancelaryjny" TargetMode="External"/><Relationship Id="rId34" Type="http://schemas.openxmlformats.org/officeDocument/2006/relationships/hyperlink" Target="https://pl.wikipedia.org/wiki/Metaj%C4%99zyk" TargetMode="External"/><Relationship Id="rId42" Type="http://schemas.openxmlformats.org/officeDocument/2006/relationships/image" Target="media/image2.jpeg"/><Relationship Id="rId7" Type="http://schemas.openxmlformats.org/officeDocument/2006/relationships/hyperlink" Target="https://pl.wikipedia.org/wiki/J%C4%99zyk_sztuczny" TargetMode="External"/><Relationship Id="rId12" Type="http://schemas.openxmlformats.org/officeDocument/2006/relationships/hyperlink" Target="https://pl.wikipedia.org/wiki/Re%C5%BCim" TargetMode="External"/><Relationship Id="rId17" Type="http://schemas.openxmlformats.org/officeDocument/2006/relationships/hyperlink" Target="https://pl.wikipedia.org/wiki/J%C4%99zyk_angielski" TargetMode="External"/><Relationship Id="rId25" Type="http://schemas.openxmlformats.org/officeDocument/2006/relationships/hyperlink" Target="https://pl.wikipedia.org/wiki/S%C5%82owo" TargetMode="External"/><Relationship Id="rId33" Type="http://schemas.openxmlformats.org/officeDocument/2006/relationships/hyperlink" Target="https://pl.wikipedia.org/wiki/Szczecin" TargetMode="External"/><Relationship Id="rId38" Type="http://schemas.openxmlformats.org/officeDocument/2006/relationships/hyperlink" Target="https://pl.wikipedia.org/wiki/Adam_Zagajewski" TargetMode="External"/><Relationship Id="rId2" Type="http://schemas.openxmlformats.org/officeDocument/2006/relationships/styles" Target="styles.xml"/><Relationship Id="rId16" Type="http://schemas.openxmlformats.org/officeDocument/2006/relationships/hyperlink" Target="https://pl.wikipedia.org/w/index.php?title=Oceania_(Rok_1984)&amp;action=edit&amp;redlink=1" TargetMode="External"/><Relationship Id="rId20" Type="http://schemas.openxmlformats.org/officeDocument/2006/relationships/hyperlink" Target="https://pl.wikipedia.org/wiki/Neologizm" TargetMode="External"/><Relationship Id="rId29" Type="http://schemas.openxmlformats.org/officeDocument/2006/relationships/hyperlink" Target="https://pl.wikipedia.org/wiki/Rytua%C5%82" TargetMode="External"/><Relationship Id="rId41" Type="http://schemas.openxmlformats.org/officeDocument/2006/relationships/image" Target="media/image1.jpeg"/><Relationship Id="rId1" Type="http://schemas.openxmlformats.org/officeDocument/2006/relationships/numbering" Target="numbering.xml"/><Relationship Id="rId6" Type="http://schemas.openxmlformats.org/officeDocument/2006/relationships/hyperlink" Target="https://pl.wikipedia.org/wiki/J%C4%99zyk_angielski" TargetMode="External"/><Relationship Id="rId11" Type="http://schemas.openxmlformats.org/officeDocument/2006/relationships/hyperlink" Target="https://pl.wikipedia.org/wiki/George_Orwell" TargetMode="External"/><Relationship Id="rId24" Type="http://schemas.openxmlformats.org/officeDocument/2006/relationships/hyperlink" Target="https://pl.wikipedia.org/wiki/Przymiotnik" TargetMode="External"/><Relationship Id="rId32" Type="http://schemas.openxmlformats.org/officeDocument/2006/relationships/hyperlink" Target="https://pl.wikipedia.org/wiki/Zwi%C4%85zek_Literat%C3%B3w_Polskich" TargetMode="External"/><Relationship Id="rId37" Type="http://schemas.openxmlformats.org/officeDocument/2006/relationships/hyperlink" Target="https://pl.wikipedia.org/wiki/Ryszard_Krynicki" TargetMode="External"/><Relationship Id="rId40" Type="http://schemas.openxmlformats.org/officeDocument/2006/relationships/hyperlink" Target="https://pl.wikipedia.org/wiki/Stanis%C5%82aw_Bara%C5%84czak" TargetMode="External"/><Relationship Id="rId5" Type="http://schemas.openxmlformats.org/officeDocument/2006/relationships/hyperlink" Target="mailto:mpbiblioteka.cku@gmail.com" TargetMode="External"/><Relationship Id="rId15" Type="http://schemas.openxmlformats.org/officeDocument/2006/relationships/hyperlink" Target="https://pl.wikipedia.org/wiki/J%C4%99zyk_urz%C4%99dowy" TargetMode="External"/><Relationship Id="rId23" Type="http://schemas.openxmlformats.org/officeDocument/2006/relationships/hyperlink" Target="https://pl.wikipedia.org/wiki/Marzec_1968" TargetMode="External"/><Relationship Id="rId28" Type="http://schemas.openxmlformats.org/officeDocument/2006/relationships/hyperlink" Target="https://pl.wikipedia.org/wiki/Eufemizm" TargetMode="External"/><Relationship Id="rId36" Type="http://schemas.openxmlformats.org/officeDocument/2006/relationships/hyperlink" Target="https://pl.wikipedia.org/wiki/Marzec_1968" TargetMode="External"/><Relationship Id="rId10" Type="http://schemas.openxmlformats.org/officeDocument/2006/relationships/hyperlink" Target="https://pl.wikipedia.org/wiki/Rok_1984" TargetMode="External"/><Relationship Id="rId19" Type="http://schemas.openxmlformats.org/officeDocument/2006/relationships/hyperlink" Target="https://pl.wikipedia.org/wiki/My%C5%9Blozbrodnia" TargetMode="External"/><Relationship Id="rId31" Type="http://schemas.openxmlformats.org/officeDocument/2006/relationships/hyperlink" Target="https://pl.wikipedia.org/wiki/Socrealizm"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pl.wikipedia.org/wiki/%C5%9Awiat_przedstawiony" TargetMode="External"/><Relationship Id="rId14" Type="http://schemas.openxmlformats.org/officeDocument/2006/relationships/hyperlink" Target="https://pl.wikipedia.org/wiki/Rzeczywisto%C5%9B%C4%87" TargetMode="External"/><Relationship Id="rId22" Type="http://schemas.openxmlformats.org/officeDocument/2006/relationships/hyperlink" Target="https://pl.wikipedia.org/wiki/Stalinizm" TargetMode="External"/><Relationship Id="rId27" Type="http://schemas.openxmlformats.org/officeDocument/2006/relationships/hyperlink" Target="https://pl.wikipedia.org/wiki/Hiperbola_(teoria_literatury)" TargetMode="External"/><Relationship Id="rId30" Type="http://schemas.openxmlformats.org/officeDocument/2006/relationships/hyperlink" Target="https://pl.wikipedia.org/wiki/Mowa_(retoryka)" TargetMode="External"/><Relationship Id="rId35" Type="http://schemas.openxmlformats.org/officeDocument/2006/relationships/hyperlink" Target="https://pl.wikipedia.org/wiki/Nowa_Fala_(literatura_polska)" TargetMode="External"/><Relationship Id="rId43"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1</Pages>
  <Words>2494</Words>
  <Characters>14969</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COOL</dc:creator>
  <cp:keywords/>
  <dc:description/>
  <cp:lastModifiedBy>COOL</cp:lastModifiedBy>
  <cp:revision>8</cp:revision>
  <dcterms:created xsi:type="dcterms:W3CDTF">2020-05-19T18:27:00Z</dcterms:created>
  <dcterms:modified xsi:type="dcterms:W3CDTF">2020-05-21T11:20:00Z</dcterms:modified>
</cp:coreProperties>
</file>