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5" w:type="dxa"/>
        <w:tblCellMar>
          <w:left w:w="0" w:type="dxa"/>
          <w:right w:w="0" w:type="dxa"/>
        </w:tblCellMar>
        <w:tblLook w:val="04A0"/>
      </w:tblPr>
      <w:tblGrid>
        <w:gridCol w:w="4755"/>
      </w:tblGrid>
      <w:tr w:rsidR="00775F02" w:rsidRPr="00775F02" w:rsidTr="00775F0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5F02" w:rsidRPr="00775F02" w:rsidRDefault="00775F02" w:rsidP="00775F02">
            <w:pPr>
              <w:spacing w:after="0" w:line="240" w:lineRule="auto"/>
              <w:rPr>
                <w:rFonts w:ascii="Arial" w:eastAsia="Times New Roman" w:hAnsi="Arial" w:cs="Arial"/>
                <w:b/>
                <w:spacing w:val="8"/>
                <w:sz w:val="24"/>
                <w:szCs w:val="24"/>
                <w:lang w:eastAsia="pl-PL"/>
              </w:rPr>
            </w:pPr>
          </w:p>
        </w:tc>
      </w:tr>
    </w:tbl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775F0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I BHP Techniczne bezpieczeństwo pracy - 22.11.2020</w:t>
      </w:r>
    </w:p>
    <w:p w:rsidR="00775F02" w:rsidRDefault="00775F02" w:rsidP="00775F02">
      <w:pPr>
        <w:shd w:val="clear" w:color="auto" w:fill="FFFFFF"/>
        <w:spacing w:after="0" w:line="210" w:lineRule="atLeast"/>
        <w:jc w:val="both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Praca biurowa - </w:t>
      </w:r>
      <w:r w:rsidRPr="00775F02">
        <w:rPr>
          <w:rFonts w:ascii="Arial" w:eastAsia="Times New Roman" w:hAnsi="Arial" w:cs="Arial"/>
          <w:b/>
          <w:bCs/>
          <w:color w:val="000000"/>
          <w:lang w:eastAsia="pl-PL"/>
        </w:rPr>
        <w:t>Organizacja stanowiska pracy</w:t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 </w:t>
      </w:r>
    </w:p>
    <w:p w:rsid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 xml:space="preserve">Obecnie terminem „praca biurowa” obejmuje się różnorodne zawody związane z pracą umysłową o różnym stopniu skomplikowania, od prostych rutynowych prac, nie wymagających dużego intelektualnego zaangażowania, do prac twórczych, o dużym stopniu odpowiedzialności. Ten typ pracy dominuje w </w:t>
      </w:r>
      <w:proofErr w:type="spellStart"/>
      <w:r w:rsidRPr="00775F02">
        <w:rPr>
          <w:rFonts w:ascii="Arial" w:eastAsia="Times New Roman" w:hAnsi="Arial" w:cs="Arial"/>
          <w:color w:val="000000"/>
          <w:lang w:eastAsia="pl-PL"/>
        </w:rPr>
        <w:t>w</w:t>
      </w:r>
      <w:proofErr w:type="spellEnd"/>
      <w:r w:rsidRPr="00775F02">
        <w:rPr>
          <w:rFonts w:ascii="Arial" w:eastAsia="Times New Roman" w:hAnsi="Arial" w:cs="Arial"/>
          <w:color w:val="000000"/>
          <w:lang w:eastAsia="pl-PL"/>
        </w:rPr>
        <w:t xml:space="preserve"> bankach, giełdach, firmach ubezpieczeniowych, prawniczych, notarialnych, podatkowych, doradczych, informatycznych,  administracji państwowej itp. Cechą charakterystyczną pracy biurowej jest jej niematerialny produkt, który powstaje w procesie zbierania i przetwarzania informacji. Zbieranie i przetwarzanie informacji jest podstawą różnego typu utworów, decyzji i prognoz.</w:t>
      </w:r>
      <w:r w:rsidRPr="00775F02">
        <w:rPr>
          <w:rFonts w:ascii="Arial" w:eastAsia="Times New Roman" w:hAnsi="Arial" w:cs="Arial"/>
          <w:color w:val="000000"/>
          <w:lang w:eastAsia="pl-PL"/>
        </w:rPr>
        <w:br/>
      </w:r>
      <w:r w:rsidRPr="00775F02">
        <w:rPr>
          <w:rFonts w:ascii="Arial" w:eastAsia="Times New Roman" w:hAnsi="Arial" w:cs="Arial"/>
          <w:color w:val="000000"/>
          <w:lang w:eastAsia="pl-PL"/>
        </w:rPr>
        <w:br/>
      </w:r>
      <w:r w:rsidRPr="00775F02">
        <w:rPr>
          <w:rFonts w:ascii="Arial" w:eastAsia="Times New Roman" w:hAnsi="Arial" w:cs="Arial"/>
          <w:b/>
          <w:bCs/>
          <w:color w:val="000000"/>
          <w:lang w:eastAsia="pl-PL"/>
        </w:rPr>
        <w:t>Z ergonomicznego punktu widzenia, wszystkie prace biurowe, niezależnie od ich merytorycznych celów, można scharakteryzować jako prace umysłowe, wykonywane w pozycji siedzącej.</w:t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br/>
        <w:t>Pozycja ta daje dobrą stabilizację dla precyzyjnej pracy rąk, skutkuje niewielkim kosztem energetycznym wykonywanych czynności, gdyż nie angażuje dużych grup mięśni. W tym kontekście praca biurowa jest określana jako lekka. Jednak praca ta, zwłaszcza wykonywana w nieodpowiednich warunkach, może stać się źródłem wielu uciążliwości prowadzących do pogorszenia stanu zdrowia i ogólnej kondycji fizycznej lub psychicznej pracownika, a w konsekwencji również znacznego spadku wydajności pracy.</w:t>
      </w:r>
      <w:r w:rsidRPr="00775F02">
        <w:rPr>
          <w:rFonts w:ascii="Arial" w:eastAsia="Times New Roman" w:hAnsi="Arial" w:cs="Arial"/>
          <w:color w:val="000000"/>
          <w:lang w:eastAsia="pl-PL"/>
        </w:rPr>
        <w:br/>
      </w:r>
      <w:r w:rsidRPr="00775F02">
        <w:rPr>
          <w:rFonts w:ascii="Arial" w:eastAsia="Times New Roman" w:hAnsi="Arial" w:cs="Arial"/>
          <w:color w:val="000000"/>
          <w:lang w:eastAsia="pl-PL"/>
        </w:rPr>
        <w:br/>
        <w:t>Podstawowe czynniki uciążliwe, mogące występować na stanowiskach pracy biurowej to:</w:t>
      </w:r>
    </w:p>
    <w:p w:rsidR="00775F02" w:rsidRPr="00775F02" w:rsidRDefault="00775F02" w:rsidP="00775F02">
      <w:pPr>
        <w:numPr>
          <w:ilvl w:val="1"/>
          <w:numId w:val="1"/>
        </w:numPr>
        <w:shd w:val="clear" w:color="auto" w:fill="FFFFFF"/>
        <w:spacing w:after="0" w:line="210" w:lineRule="atLeast"/>
        <w:ind w:left="0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b/>
          <w:bCs/>
          <w:color w:val="000000"/>
          <w:lang w:eastAsia="pl-PL"/>
        </w:rPr>
        <w:t>obciążenia mięśniowo-szkieletowe</w:t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Pozycja siedząca utrzymywana długotrwale podczas pracy może stać się uciążliwa. Konsekwencją unieruchomienia jest niekorzystne obciążenie kręgosłupa (wzrost ciśnienia krążków), statyczne obciążenie mięśni tułowia i pleców, które sprzyja tworzeniu się nieprawidłowych krzywizn kręgosłupa. Zaburzenia krążenia w obrębie ud mogą wynikać ze zbyt wysokiego siedziska i nieprawidłowo ukształtowanej krawędzi płyty siedziska. Jak podaje wiele źródeł literaturowych, dolegliwości układu mięśniowo-szkieletowego u osób wykonujących prace w pozycji siedzącej obejmują ok. 35% tej populacji pracowników.</w:t>
      </w:r>
      <w:r w:rsidRPr="00775F02">
        <w:rPr>
          <w:rFonts w:ascii="Arial" w:eastAsia="Times New Roman" w:hAnsi="Arial" w:cs="Arial"/>
          <w:color w:val="000000"/>
          <w:lang w:eastAsia="pl-PL"/>
        </w:rPr>
        <w:br/>
        <w:t>Obciążenie statyczne może wynikać z utrzymywania jednej pozycji, bez możliwości jej zmiany na inną, przez 7</w:t>
      </w:r>
      <w:r>
        <w:rPr>
          <w:rFonts w:ascii="Arial" w:eastAsia="Times New Roman" w:hAnsi="Arial" w:cs="Arial"/>
          <w:color w:val="000000"/>
          <w:lang w:eastAsia="pl-PL"/>
        </w:rPr>
        <w:t xml:space="preserve">0% czasu pracy. </w:t>
      </w:r>
      <w:r w:rsidRPr="00775F02">
        <w:rPr>
          <w:rFonts w:ascii="Arial" w:eastAsia="Times New Roman" w:hAnsi="Arial" w:cs="Arial"/>
          <w:color w:val="000000"/>
          <w:lang w:eastAsia="pl-PL"/>
        </w:rPr>
        <w:t>Brak aktywności fizycznej powoduje spowolnienie procesów fizjologicznych. Wśród nich spowolnienie krążenia, spłycenie oddechu może być przyczyną niedotlenienia, przejawiającego się znużeniem, zmniejszeniem wydolności fizycznej i umysłowej.</w:t>
      </w:r>
    </w:p>
    <w:p w:rsidR="00775F02" w:rsidRPr="00775F02" w:rsidRDefault="00775F02" w:rsidP="00775F02">
      <w:pPr>
        <w:numPr>
          <w:ilvl w:val="1"/>
          <w:numId w:val="2"/>
        </w:numPr>
        <w:shd w:val="clear" w:color="auto" w:fill="FFFFFF"/>
        <w:spacing w:after="0" w:line="210" w:lineRule="atLeast"/>
        <w:ind w:left="0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b/>
          <w:bCs/>
          <w:color w:val="000000"/>
          <w:lang w:eastAsia="pl-PL"/>
        </w:rPr>
        <w:t>stres</w:t>
      </w:r>
      <w:r w:rsidRPr="00775F02">
        <w:rPr>
          <w:rFonts w:ascii="Arial" w:eastAsia="Times New Roman" w:hAnsi="Arial" w:cs="Arial"/>
          <w:color w:val="000000"/>
          <w:lang w:eastAsia="pl-PL"/>
        </w:rPr>
        <w:br/>
        <w:t xml:space="preserve">Praca rutynowa jest </w:t>
      </w:r>
      <w:proofErr w:type="spellStart"/>
      <w:r w:rsidRPr="00775F02">
        <w:rPr>
          <w:rFonts w:ascii="Arial" w:eastAsia="Times New Roman" w:hAnsi="Arial" w:cs="Arial"/>
          <w:color w:val="000000"/>
          <w:lang w:eastAsia="pl-PL"/>
        </w:rPr>
        <w:t>częśto</w:t>
      </w:r>
      <w:proofErr w:type="spellEnd"/>
      <w:r w:rsidRPr="00775F02">
        <w:rPr>
          <w:rFonts w:ascii="Arial" w:eastAsia="Times New Roman" w:hAnsi="Arial" w:cs="Arial"/>
          <w:color w:val="000000"/>
          <w:lang w:eastAsia="pl-PL"/>
        </w:rPr>
        <w:t xml:space="preserve"> monotonna, co powoduje znużenie, dużą ilość popełnianych błędów, brak zaangażowania w pracę. Z kolei intensywnej pracy umysłowej, wykonywanej często pod presją czasu i w warunkach napięć między pracownikami i pracodawcami towarzyszy stres, powodując zmęczenie, bóle głowy, frustracje, wypalenie.</w:t>
      </w:r>
    </w:p>
    <w:p w:rsidR="00775F02" w:rsidRPr="00775F02" w:rsidRDefault="00775F02" w:rsidP="00775F02">
      <w:pPr>
        <w:numPr>
          <w:ilvl w:val="1"/>
          <w:numId w:val="3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b/>
          <w:bCs/>
          <w:color w:val="000000"/>
          <w:lang w:eastAsia="pl-PL"/>
        </w:rPr>
        <w:t>niewłaściwe oświetlenie</w:t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Intensywna praca wzrokowa w nieodpowiednich warunkach oświetlenia może powodować lub pogłębiać zmęczenie.</w:t>
      </w:r>
    </w:p>
    <w:p w:rsidR="00775F02" w:rsidRPr="00775F02" w:rsidRDefault="00775F02" w:rsidP="00775F02">
      <w:pPr>
        <w:numPr>
          <w:ilvl w:val="1"/>
          <w:numId w:val="4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b/>
          <w:bCs/>
          <w:color w:val="000000"/>
          <w:lang w:eastAsia="pl-PL"/>
        </w:rPr>
        <w:t>hałas</w:t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Hałas w pomieszczeniach pracy biurowej emitowany przez kserokopiarki, telefony, faksy, najczęściej nie występuje w natężeniach, które powodowałoby uszkodzenia narządu słuchu, ma charakter przeszkadzający.</w:t>
      </w:r>
    </w:p>
    <w:p w:rsidR="00775F02" w:rsidRPr="00775F02" w:rsidRDefault="00775F02" w:rsidP="00775F02">
      <w:pPr>
        <w:numPr>
          <w:ilvl w:val="1"/>
          <w:numId w:val="5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szkodliwe substancje chemiczne</w:t>
      </w:r>
    </w:p>
    <w:p w:rsidR="00775F02" w:rsidRPr="00775F02" w:rsidRDefault="00775F02" w:rsidP="00775F02">
      <w:pPr>
        <w:numPr>
          <w:ilvl w:val="1"/>
          <w:numId w:val="6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nieodpowiednia wentylacja</w:t>
      </w:r>
    </w:p>
    <w:p w:rsidR="00775F02" w:rsidRPr="00775F02" w:rsidRDefault="00775F02" w:rsidP="00775F02">
      <w:pPr>
        <w:numPr>
          <w:ilvl w:val="1"/>
          <w:numId w:val="7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obciążenie termiczne</w:t>
      </w:r>
    </w:p>
    <w:p w:rsid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br/>
      </w:r>
      <w:r w:rsidRPr="00775F02">
        <w:rPr>
          <w:rFonts w:ascii="Arial" w:eastAsia="Times New Roman" w:hAnsi="Arial" w:cs="Arial"/>
          <w:b/>
          <w:bCs/>
          <w:color w:val="000000"/>
          <w:lang w:eastAsia="pl-PL"/>
        </w:rPr>
        <w:t xml:space="preserve">Aby uniknąć wymienionych uciążliwości lub przynajmniej ograniczyć zakres ich </w:t>
      </w:r>
      <w:r w:rsidRPr="00775F02">
        <w:rPr>
          <w:rFonts w:ascii="Arial" w:eastAsia="Times New Roman" w:hAnsi="Arial" w:cs="Arial"/>
          <w:b/>
          <w:bCs/>
          <w:color w:val="000000"/>
          <w:lang w:eastAsia="pl-PL"/>
        </w:rPr>
        <w:lastRenderedPageBreak/>
        <w:t>oddziaływania na pracowników warto stosować podstawowe zasady oceny i kształtowania  warunków pracy w biurze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.</w:t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br/>
        <w:t>Jednym z ważnych elementów działań zmierzających do oceny ryzyka zawodowego są systematyczne przeglądy warunków pracy. Polecanymi narzędziami do analizy i oceny warunków pracy biurowej są listy kontrolne,  uwzględniające wymagania wymienionych wyżej uregulowań prawnych i n</w:t>
      </w:r>
      <w:r>
        <w:rPr>
          <w:rFonts w:ascii="Arial" w:eastAsia="Times New Roman" w:hAnsi="Arial" w:cs="Arial"/>
          <w:color w:val="000000"/>
          <w:lang w:eastAsia="pl-PL"/>
        </w:rPr>
        <w:t>ormalizacyjnych z tego zakresu.</w:t>
      </w:r>
      <w:r w:rsidRPr="00775F02">
        <w:rPr>
          <w:rFonts w:ascii="Arial" w:eastAsia="Times New Roman" w:hAnsi="Arial" w:cs="Arial"/>
          <w:color w:val="000000"/>
          <w:lang w:eastAsia="pl-PL"/>
        </w:rPr>
        <w:br/>
        <w:t>Zgodnie z  zaleceniami, analizie powinny być poddawane  wszystkie ważne z punktu widzenia bezpieczeństwa i ergonomii elementy stanowisk pracy w celu ich  poprawy,  tak aby warunki pracy gwarantowały:</w:t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 </w:t>
      </w:r>
    </w:p>
    <w:p w:rsidR="00775F02" w:rsidRPr="00775F02" w:rsidRDefault="00775F02" w:rsidP="00775F02">
      <w:pPr>
        <w:numPr>
          <w:ilvl w:val="1"/>
          <w:numId w:val="8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dostatecznie przestronne pomieszczenia dla pracowników, wydzieloną przestrzeń  dla klientów,  wystarczająca przestrzeń na biurku na dokumenty i komputer, bezpieczne  drogi komunikacyjne</w:t>
      </w:r>
    </w:p>
    <w:p w:rsidR="00775F02" w:rsidRPr="00775F02" w:rsidRDefault="00775F02" w:rsidP="00775F02">
      <w:pPr>
        <w:numPr>
          <w:ilvl w:val="1"/>
          <w:numId w:val="8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odpowiadające wymaganiom wyposażenie w narzędzia pracy (sprzęt komputerowy, drukarki, kserokopiarki, faksy, oprogramowanie)</w:t>
      </w:r>
    </w:p>
    <w:p w:rsidR="00775F02" w:rsidRPr="00775F02" w:rsidRDefault="00775F02" w:rsidP="00775F02">
      <w:pPr>
        <w:numPr>
          <w:ilvl w:val="1"/>
          <w:numId w:val="8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właściwe wyposażenie w meble – zwłaszcza ergonomiczne siedziska, ważne dla pracy siedzącej</w:t>
      </w:r>
    </w:p>
    <w:p w:rsidR="00775F02" w:rsidRPr="00775F02" w:rsidRDefault="00775F02" w:rsidP="00775F02">
      <w:pPr>
        <w:numPr>
          <w:ilvl w:val="1"/>
          <w:numId w:val="8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prawidłowe warunki równomiernego oświetlenia pomieszczeń i pola pracy (np. brak odbić na ekranie monitora) zapewniające pracę nie prowadząca do nadmiernego zmęczenia wzroku, co jest szczególne istotne przy intensywnej pracy wzrokowej z monitorem</w:t>
      </w:r>
    </w:p>
    <w:p w:rsidR="00775F02" w:rsidRPr="00775F02" w:rsidRDefault="00775F02" w:rsidP="00775F02">
      <w:pPr>
        <w:numPr>
          <w:ilvl w:val="1"/>
          <w:numId w:val="8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niski poziom hałasu, zgodny z normami hałasu dla pracy umysłowej</w:t>
      </w:r>
    </w:p>
    <w:p w:rsidR="00775F02" w:rsidRPr="00775F02" w:rsidRDefault="00775F02" w:rsidP="00775F02">
      <w:pPr>
        <w:numPr>
          <w:ilvl w:val="1"/>
          <w:numId w:val="8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temperaturę i wilgotność pomieszczeń zapewniające komfort cieplny</w:t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 </w:t>
      </w:r>
    </w:p>
    <w:p w:rsid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Przedmiotem wnikliwej analizy i oceny powinny być: analiza pozycji, czynności pracy i  ręcznych prac transportowych,   z punktu widzenia obciążenia układu kostno-mięśniowego. Konieczna jest ocena czasu przyjmowania pozycji wymuszonych, prac powtarzalnych., masy, drogi i sposobu przenoszenia materiałów.</w:t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Przedmiotem analizy powinny również być czynniki psychospołecznego środowiska pracy,: monotonia, obciążenie psychiczne, stres spowodowany organizacją  pracy biurowej, stosunkami międzyludzkimi i sposobem zarządzania. Wnikliwa analiza warunków pracy i następnie ocena ryzyka zawodowego na stanowisku pracy stanowi konieczny etap do opracowania programu działań  zmierzających do optymalizacji pracy.</w:t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 </w:t>
      </w:r>
      <w:r w:rsidRPr="00775F02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br/>
      </w:r>
      <w:r w:rsidRPr="00775F02">
        <w:rPr>
          <w:rFonts w:ascii="Arial" w:eastAsia="Times New Roman" w:hAnsi="Arial" w:cs="Arial"/>
          <w:b/>
          <w:bCs/>
          <w:color w:val="000000"/>
          <w:lang w:eastAsia="pl-PL"/>
        </w:rPr>
        <w:t>Organizacja przestrzenna stanowisk pracy biurowej</w:t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 </w:t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Organizacja przestrzenna stanowisk pracy biurowej powinna być dostosowana do charakteru i wymagań wykonywanej pracy.</w:t>
      </w:r>
    </w:p>
    <w:p w:rsidR="00775F02" w:rsidRDefault="00775F02" w:rsidP="00775F02">
      <w:pPr>
        <w:numPr>
          <w:ilvl w:val="1"/>
          <w:numId w:val="10"/>
        </w:numPr>
        <w:shd w:val="clear" w:color="auto" w:fill="FFFFFF"/>
        <w:spacing w:after="0" w:line="210" w:lineRule="atLeast"/>
        <w:ind w:left="0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Jeżeli jest to praca prosta, rutynowa, o zautomatyzowanym toku, wymagająca stałej łączności między stanowiskami, wówczas dobrym rozwiązaniem będzie </w:t>
      </w:r>
      <w:r w:rsidRPr="00775F02">
        <w:rPr>
          <w:rFonts w:ascii="Arial" w:eastAsia="Times New Roman" w:hAnsi="Arial" w:cs="Arial"/>
          <w:b/>
          <w:bCs/>
          <w:color w:val="000000"/>
          <w:lang w:eastAsia="pl-PL"/>
        </w:rPr>
        <w:t xml:space="preserve">pomieszczenie </w:t>
      </w:r>
      <w:proofErr w:type="spellStart"/>
      <w:r w:rsidRPr="00775F02">
        <w:rPr>
          <w:rFonts w:ascii="Arial" w:eastAsia="Times New Roman" w:hAnsi="Arial" w:cs="Arial"/>
          <w:b/>
          <w:bCs/>
          <w:color w:val="000000"/>
          <w:lang w:eastAsia="pl-PL"/>
        </w:rPr>
        <w:t>wielkoprzestrzenne</w:t>
      </w:r>
      <w:proofErr w:type="spellEnd"/>
      <w:r w:rsidRPr="00775F02">
        <w:rPr>
          <w:rFonts w:ascii="Arial" w:eastAsia="Times New Roman" w:hAnsi="Arial" w:cs="Arial"/>
          <w:color w:val="000000"/>
          <w:lang w:eastAsia="pl-PL"/>
        </w:rPr>
        <w:t> - najlepiej, w miarę komplikacji zadań, podzielone na strefy pracy grupowej, czy boksy biurowe.</w:t>
      </w:r>
      <w:r w:rsidRPr="00775F02">
        <w:rPr>
          <w:rFonts w:ascii="Arial" w:eastAsia="Times New Roman" w:hAnsi="Arial" w:cs="Arial"/>
          <w:color w:val="000000"/>
          <w:lang w:eastAsia="pl-PL"/>
        </w:rPr>
        <w:br/>
      </w:r>
      <w:r w:rsidRPr="00775F02">
        <w:rPr>
          <w:rFonts w:ascii="Arial" w:eastAsia="Times New Roman" w:hAnsi="Arial" w:cs="Arial"/>
          <w:color w:val="000000"/>
          <w:lang w:eastAsia="pl-PL"/>
        </w:rPr>
        <w:br/>
      </w:r>
      <w:r>
        <w:rPr>
          <w:rFonts w:ascii="Tahoma" w:eastAsia="Times New Roman" w:hAnsi="Tahoma" w:cs="Tahoma"/>
          <w:noProof/>
          <w:color w:val="000000"/>
          <w:sz w:val="17"/>
          <w:szCs w:val="17"/>
          <w:lang w:eastAsia="pl-PL"/>
        </w:rPr>
        <w:lastRenderedPageBreak/>
        <w:drawing>
          <wp:inline distT="0" distB="0" distL="0" distR="0">
            <wp:extent cx="3819525" cy="2632151"/>
            <wp:effectExtent l="19050" t="0" r="9525" b="0"/>
            <wp:docPr id="1" name="Obraz 1" descr="https://www.ciop.pl/CIOPPortalWAR/file/14742/duze_biu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iop.pl/CIOPPortalWAR/file/14742/duze_biuro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632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5F02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br/>
      </w:r>
      <w:proofErr w:type="spellStart"/>
      <w:r w:rsidRPr="00775F02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>Wielkoprzestrzenne</w:t>
      </w:r>
      <w:proofErr w:type="spellEnd"/>
      <w:r w:rsidRPr="00775F02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 rozwiązania pomieszczeń pracy biurowej (rys. A. </w:t>
      </w:r>
      <w:proofErr w:type="spellStart"/>
      <w:r w:rsidRPr="00775F02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>Gedliczka</w:t>
      </w:r>
      <w:proofErr w:type="spellEnd"/>
      <w:r w:rsidRPr="00775F02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, K. </w:t>
      </w:r>
      <w:proofErr w:type="spellStart"/>
      <w:r w:rsidRPr="00775F02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>Haniga</w:t>
      </w:r>
      <w:proofErr w:type="spellEnd"/>
      <w:r w:rsidRPr="00775F02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>)</w:t>
      </w:r>
      <w:r w:rsidRPr="00775F02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br/>
      </w:r>
      <w:r w:rsidRPr="00775F02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br/>
      </w:r>
      <w:proofErr w:type="spellStart"/>
      <w:r w:rsidRPr="00775F02">
        <w:rPr>
          <w:rFonts w:ascii="Arial" w:eastAsia="Times New Roman" w:hAnsi="Arial" w:cs="Arial"/>
          <w:color w:val="000000"/>
          <w:lang w:eastAsia="pl-PL"/>
        </w:rPr>
        <w:t>Wielkoprzestrzenne</w:t>
      </w:r>
      <w:proofErr w:type="spellEnd"/>
      <w:r w:rsidRPr="00775F02">
        <w:rPr>
          <w:rFonts w:ascii="Arial" w:eastAsia="Times New Roman" w:hAnsi="Arial" w:cs="Arial"/>
          <w:color w:val="000000"/>
          <w:lang w:eastAsia="pl-PL"/>
        </w:rPr>
        <w:t xml:space="preserve"> rozwiązania pomieszczeń pracy spotyka się w instytucjach o dużej liczbie stanowisk pracy biurowej, w bankach, towarzystwach ubezpieczeniowych, gdzie poszczególne sprawy załatwiane są w kolejnych stanowiskach pracy, a płynny tok pracy wymaga stałej i szybkiej łączności między pracownikami.</w:t>
      </w:r>
      <w:r w:rsidRPr="00775F02">
        <w:rPr>
          <w:rFonts w:ascii="Arial" w:eastAsia="Times New Roman" w:hAnsi="Arial" w:cs="Arial"/>
          <w:color w:val="000000"/>
          <w:lang w:eastAsia="pl-PL"/>
        </w:rPr>
        <w:br/>
        <w:t>Jest to rozwiązanie stwarzające największą swobodę w organizacji stanowisk pracy. W dużych pomieszczeniach przestrzeń może być zagospodarowana w zależności od aktualnych potrzeb, może być też podzielona na mniejsze boksy niepełnymi, ruchomymi ściankami działowymi. Stwarza to możliwość maksymalnego wykorzystania przestrzeni, swobodnego kształtowania liczby stanowisk i stosowania różnych rozwiązań organizacyjnych zgodnych z technologią pracy biurowej, z obiegiem dokumentów.</w:t>
      </w:r>
      <w:r w:rsidRPr="00775F02">
        <w:rPr>
          <w:rFonts w:ascii="Arial" w:eastAsia="Times New Roman" w:hAnsi="Arial" w:cs="Arial"/>
          <w:color w:val="000000"/>
          <w:lang w:eastAsia="pl-PL"/>
        </w:rPr>
        <w:br/>
      </w:r>
      <w:r w:rsidRPr="00775F02">
        <w:rPr>
          <w:rFonts w:ascii="Arial" w:eastAsia="Times New Roman" w:hAnsi="Arial" w:cs="Arial"/>
          <w:color w:val="000000"/>
          <w:lang w:eastAsia="pl-PL"/>
        </w:rPr>
        <w:br/>
        <w:t>Taka koncepcja pomieszczeń pracy sprzyja dobrej organizacji pracy zespołowej i dyscyplinie pracy, jest dobra w przypadku pracy rutynowej. Zaspokaja również potrzebę kontaktów socjalnych, co jest pożądane, przeciwdziała bowiem monotonii i znużeniu, które są szczególnie dotkliwym ubocznym skutkiem pracy rutynowej. Monotonia i nuda działają niekorzystnie nie tylko na zdrowie psychiczne pracownika, ale i na wydajność pracy. Skutecznym sposobem przeciwdziałania monotonii jest urozmaicenie organizacji pracy przez rotacyjne wykonywanie zadań (tam, gdzie to możliwe), czy przerwy w pracy.</w:t>
      </w:r>
      <w:r w:rsidRPr="00775F02">
        <w:rPr>
          <w:rFonts w:ascii="Arial" w:eastAsia="Times New Roman" w:hAnsi="Arial" w:cs="Arial"/>
          <w:color w:val="000000"/>
          <w:lang w:eastAsia="pl-PL"/>
        </w:rPr>
        <w:br/>
      </w:r>
      <w:r w:rsidRPr="00775F02">
        <w:rPr>
          <w:rFonts w:ascii="Arial" w:eastAsia="Times New Roman" w:hAnsi="Arial" w:cs="Arial"/>
          <w:color w:val="000000"/>
          <w:lang w:eastAsia="pl-PL"/>
        </w:rPr>
        <w:br/>
        <w:t xml:space="preserve">Koncepcja </w:t>
      </w:r>
      <w:proofErr w:type="spellStart"/>
      <w:r w:rsidRPr="00775F02">
        <w:rPr>
          <w:rFonts w:ascii="Arial" w:eastAsia="Times New Roman" w:hAnsi="Arial" w:cs="Arial"/>
          <w:color w:val="000000"/>
          <w:lang w:eastAsia="pl-PL"/>
        </w:rPr>
        <w:t>wielkoprzestrzenna</w:t>
      </w:r>
      <w:proofErr w:type="spellEnd"/>
      <w:r w:rsidRPr="00775F02">
        <w:rPr>
          <w:rFonts w:ascii="Arial" w:eastAsia="Times New Roman" w:hAnsi="Arial" w:cs="Arial"/>
          <w:color w:val="000000"/>
          <w:lang w:eastAsia="pl-PL"/>
        </w:rPr>
        <w:t xml:space="preserve"> biur nie stwarza jednak dobrych warunków do pracy koncepcyjnej i utrudnia utrzymanie dobrych warunków środowiska pracy.</w:t>
      </w:r>
      <w:r w:rsidRPr="00775F02">
        <w:rPr>
          <w:rFonts w:ascii="Arial" w:eastAsia="Times New Roman" w:hAnsi="Arial" w:cs="Arial"/>
          <w:color w:val="000000"/>
          <w:lang w:eastAsia="pl-PL"/>
        </w:rPr>
        <w:br/>
        <w:t>Zapewnienie w dużej hali optymalnych, materialnych warunków pracy, a zwłaszcza:</w:t>
      </w:r>
    </w:p>
    <w:p w:rsid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 </w:t>
      </w:r>
      <w:r w:rsidRPr="00775F02">
        <w:rPr>
          <w:rFonts w:ascii="Arial" w:eastAsia="Times New Roman" w:hAnsi="Arial" w:cs="Arial"/>
          <w:color w:val="000000"/>
          <w:lang w:eastAsia="pl-PL"/>
        </w:rPr>
        <w:t>-   dobrej wentylacji (klimatyzacji)</w:t>
      </w:r>
    </w:p>
    <w:p w:rsid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 </w:t>
      </w:r>
      <w:r w:rsidRPr="00775F02">
        <w:rPr>
          <w:rFonts w:ascii="Arial" w:eastAsia="Times New Roman" w:hAnsi="Arial" w:cs="Arial"/>
          <w:color w:val="000000"/>
          <w:lang w:eastAsia="pl-PL"/>
        </w:rPr>
        <w:t>-   efektywnego wytłumiania hałasu przy wielu źródłach dźwięku</w:t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 xml:space="preserve"> -   właściwego oświetlenia w pomies</w:t>
      </w:r>
      <w:r>
        <w:rPr>
          <w:rFonts w:ascii="Arial" w:eastAsia="Times New Roman" w:hAnsi="Arial" w:cs="Arial"/>
          <w:color w:val="000000"/>
          <w:lang w:eastAsia="pl-PL"/>
        </w:rPr>
        <w:t xml:space="preserve">zczeniach podzielonych na boksy </w:t>
      </w:r>
      <w:r w:rsidRPr="00775F02">
        <w:rPr>
          <w:rFonts w:ascii="Arial" w:eastAsia="Times New Roman" w:hAnsi="Arial" w:cs="Arial"/>
          <w:color w:val="000000"/>
          <w:lang w:eastAsia="pl-PL"/>
        </w:rPr>
        <w:t>jest trudne i kosztowne.</w:t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 </w:t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Tam, gdzie w pracy biurowej występuje przewaga pracy twórczej i koncepcyjnej, korzystniejsze z ergonomicznego punktu widzenia są </w:t>
      </w:r>
      <w:r w:rsidRPr="00775F02">
        <w:rPr>
          <w:rFonts w:ascii="Arial" w:eastAsia="Times New Roman" w:hAnsi="Arial" w:cs="Arial"/>
          <w:b/>
          <w:bCs/>
          <w:color w:val="000000"/>
          <w:lang w:eastAsia="pl-PL"/>
        </w:rPr>
        <w:t>pomieszczenia indywidualne</w:t>
      </w:r>
      <w:r w:rsidRPr="00775F02">
        <w:rPr>
          <w:rFonts w:ascii="Arial" w:eastAsia="Times New Roman" w:hAnsi="Arial" w:cs="Arial"/>
          <w:color w:val="000000"/>
          <w:lang w:eastAsia="pl-PL"/>
        </w:rPr>
        <w:t xml:space="preserve">, nie większe niż na 3 stanowiska pracy, a </w:t>
      </w:r>
      <w:proofErr w:type="spellStart"/>
      <w:r w:rsidRPr="00775F02">
        <w:rPr>
          <w:rFonts w:ascii="Arial" w:eastAsia="Times New Roman" w:hAnsi="Arial" w:cs="Arial"/>
          <w:color w:val="000000"/>
          <w:lang w:eastAsia="pl-PL"/>
        </w:rPr>
        <w:t>wielkoprzestrzenna</w:t>
      </w:r>
      <w:proofErr w:type="spellEnd"/>
      <w:r w:rsidRPr="00775F02">
        <w:rPr>
          <w:rFonts w:ascii="Arial" w:eastAsia="Times New Roman" w:hAnsi="Arial" w:cs="Arial"/>
          <w:color w:val="000000"/>
          <w:lang w:eastAsia="pl-PL"/>
        </w:rPr>
        <w:t xml:space="preserve"> koncepcja organizacji stanowisk pracy nie jest korzystna, a przeciwnie - utrudnia wykonanie pracy.</w:t>
      </w:r>
      <w:r w:rsidRPr="00775F02">
        <w:rPr>
          <w:rFonts w:ascii="Arial" w:eastAsia="Times New Roman" w:hAnsi="Arial" w:cs="Arial"/>
          <w:color w:val="000000"/>
          <w:lang w:eastAsia="pl-PL"/>
        </w:rPr>
        <w:br/>
        <w:t>W pracach wymagających wysokich kwalifikacji i samodzielności działania korzystna jest stabilizacja stanowisk roboczych i zespołów. Wymaga to dbałości ze strony pracodawców o stworzenie dobrego środowiska psychospołecznego, odpowiadającego potrzebom sa</w:t>
      </w:r>
      <w:r>
        <w:rPr>
          <w:rFonts w:ascii="Arial" w:eastAsia="Times New Roman" w:hAnsi="Arial" w:cs="Arial"/>
          <w:color w:val="000000"/>
          <w:lang w:eastAsia="pl-PL"/>
        </w:rPr>
        <w:t xml:space="preserve">modzielnej, koncepcyjnej pracy. </w:t>
      </w:r>
      <w:r w:rsidRPr="00775F02">
        <w:rPr>
          <w:rFonts w:ascii="Arial" w:eastAsia="Times New Roman" w:hAnsi="Arial" w:cs="Arial"/>
          <w:color w:val="000000"/>
          <w:lang w:eastAsia="pl-PL"/>
        </w:rPr>
        <w:t xml:space="preserve">Pracownicy koncepcyjni lepiej czują się i wydajniej pracują w pomieszczeniach wydzielonych, czy w pomieszczeniach indywidualnych. Jest to w odczuciu pracowników system bardziej przyjazny, daje poczucie dużego komfortu </w:t>
      </w:r>
      <w:r w:rsidRPr="00775F02">
        <w:rPr>
          <w:rFonts w:ascii="Arial" w:eastAsia="Times New Roman" w:hAnsi="Arial" w:cs="Arial"/>
          <w:color w:val="000000"/>
          <w:lang w:eastAsia="pl-PL"/>
        </w:rPr>
        <w:lastRenderedPageBreak/>
        <w:t>psychicznego, co z kolei podnosi motywację do pracy i odpowiedzialność za jakość jej wykonania.</w:t>
      </w:r>
      <w:r w:rsidRPr="00775F02">
        <w:rPr>
          <w:rFonts w:ascii="Arial" w:eastAsia="Times New Roman" w:hAnsi="Arial" w:cs="Arial"/>
          <w:color w:val="000000"/>
          <w:lang w:eastAsia="pl-PL"/>
        </w:rPr>
        <w:br/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b/>
          <w:bCs/>
          <w:color w:val="000000"/>
          <w:lang w:eastAsia="pl-PL"/>
        </w:rPr>
        <w:t>Przestrzeń stanowiska pracy</w:t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 </w:t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Przestrzeń stanowiska to przede wszystkim pole pracy: powierzchnia dla materiałów, narzędzi, i wolna przestrzeń pozwalająca na swobodę ruchu rąk przy wykonywaniu czynności. Przestrzeń stanowiska powinna być wydzielona w sposób, który stwarza poczucie posiadania „własnego miejsca”.</w:t>
      </w:r>
    </w:p>
    <w:p w:rsidR="00775F02" w:rsidRPr="00775F02" w:rsidRDefault="00775F02" w:rsidP="00775F02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>
        <w:rPr>
          <w:rFonts w:ascii="Tahoma" w:eastAsia="Times New Roman" w:hAnsi="Tahoma" w:cs="Tahoma"/>
          <w:noProof/>
          <w:color w:val="000000"/>
          <w:sz w:val="17"/>
          <w:szCs w:val="17"/>
          <w:lang w:eastAsia="pl-PL"/>
        </w:rPr>
        <w:drawing>
          <wp:inline distT="0" distB="0" distL="0" distR="0">
            <wp:extent cx="4457700" cy="3064669"/>
            <wp:effectExtent l="19050" t="0" r="0" b="0"/>
            <wp:docPr id="2" name="Obraz 2" descr="https://www.ciop.pl/CIOPPortalWAR/file/19883/biuro_modu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ciop.pl/CIOPPortalWAR/file/19883/biuro_moduly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8947" cy="3065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Arial" w:eastAsia="Times New Roman" w:hAnsi="Arial" w:cs="Arial"/>
          <w:color w:val="000000"/>
          <w:lang w:eastAsia="pl-PL"/>
        </w:rPr>
        <w:t>Rozmieszczenie elementów potrzebnych do pracy powinno być komfortowe</w:t>
      </w:r>
      <w:r>
        <w:rPr>
          <w:rFonts w:ascii="Arial" w:eastAsia="Times New Roman" w:hAnsi="Arial" w:cs="Arial"/>
          <w:color w:val="000000"/>
          <w:lang w:eastAsia="pl-PL"/>
        </w:rPr>
        <w:t xml:space="preserve">, w optymalnym zasięgu obu rąk. </w:t>
      </w:r>
      <w:r w:rsidRPr="00775F02">
        <w:rPr>
          <w:rFonts w:ascii="Arial" w:eastAsia="Times New Roman" w:hAnsi="Arial" w:cs="Arial"/>
          <w:color w:val="000000"/>
          <w:lang w:eastAsia="pl-PL"/>
        </w:rPr>
        <w:t>Podstawowe kryterium to dystans zasięgu maksymalnego rąk. Praktycznie można sprawdzić rozmieszczenie narzędzi i materiałów zakreślając na blacie (albo w przestrzeni stanowiska) zasięg wyprostowanych kończyn górnych. Przekroczeniu tej granicy zawsze towarzyszy niekorzystne pochylenie tułowia. Sytuacja taka może być akceptowana tylko wtedy, gdy występuje rzadko, jest krótkotrwała i dotyczy czynności pomocniczych.</w:t>
      </w:r>
      <w:r w:rsidRPr="00775F02">
        <w:rPr>
          <w:rFonts w:ascii="Arial" w:eastAsia="Times New Roman" w:hAnsi="Arial" w:cs="Arial"/>
          <w:color w:val="000000"/>
          <w:lang w:eastAsia="pl-PL"/>
        </w:rPr>
        <w:br/>
        <w:t>Praca ciągła o dużym nasileniu powinna się odbywać w polu optymalnego zasięgu rąk, którego granica jest zakreślana przy przedramionach zgiętych pod kątem prostym.</w:t>
      </w:r>
    </w:p>
    <w:p w:rsidR="00775F02" w:rsidRPr="00775F02" w:rsidRDefault="00775F02" w:rsidP="00775F02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>
        <w:rPr>
          <w:rFonts w:ascii="Tahoma" w:eastAsia="Times New Roman" w:hAnsi="Tahoma" w:cs="Tahoma"/>
          <w:noProof/>
          <w:color w:val="000000"/>
          <w:sz w:val="17"/>
          <w:szCs w:val="17"/>
          <w:lang w:eastAsia="pl-PL"/>
        </w:rPr>
        <w:drawing>
          <wp:inline distT="0" distB="0" distL="0" distR="0">
            <wp:extent cx="4419600" cy="3044112"/>
            <wp:effectExtent l="19050" t="0" r="0" b="0"/>
            <wp:docPr id="3" name="Obraz 3" descr="https://www.ciop.pl/CIOPPortalWAR/file/19884/biuro_zasi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ciop.pl/CIOPPortalWAR/file/19884/biuro_zasi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439" cy="3046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F02" w:rsidRPr="00775F02" w:rsidRDefault="00775F02" w:rsidP="00775F02">
      <w:pPr>
        <w:shd w:val="clear" w:color="auto" w:fill="FFFFFF"/>
        <w:spacing w:after="240" w:line="210" w:lineRule="atLeast"/>
        <w:jc w:val="both"/>
        <w:rPr>
          <w:rFonts w:ascii="Arial" w:eastAsia="Times New Roman" w:hAnsi="Arial" w:cs="Arial"/>
          <w:color w:val="000000"/>
          <w:lang w:eastAsia="pl-PL"/>
        </w:rPr>
      </w:pPr>
      <w:r w:rsidRPr="00775F02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lastRenderedPageBreak/>
        <w:br/>
      </w:r>
      <w:r w:rsidRPr="00775F02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br/>
      </w:r>
      <w:r w:rsidRPr="00775F02">
        <w:rPr>
          <w:rFonts w:ascii="Arial" w:eastAsia="Times New Roman" w:hAnsi="Arial" w:cs="Arial"/>
          <w:color w:val="000000"/>
          <w:lang w:eastAsia="pl-PL"/>
        </w:rPr>
        <w:t>Sprawdź:</w:t>
      </w:r>
      <w:r w:rsidRPr="00775F02">
        <w:rPr>
          <w:rFonts w:ascii="Arial" w:eastAsia="Times New Roman" w:hAnsi="Arial" w:cs="Arial"/>
          <w:color w:val="000000"/>
          <w:lang w:eastAsia="pl-PL"/>
        </w:rPr>
        <w:br/>
      </w:r>
      <w:r w:rsidRPr="00775F02">
        <w:rPr>
          <w:rFonts w:ascii="Arial" w:eastAsia="Times New Roman" w:hAnsi="Arial" w:cs="Arial"/>
          <w:color w:val="000000"/>
          <w:lang w:eastAsia="pl-PL"/>
        </w:rPr>
        <w:br/>
        <w:t xml:space="preserve">1. Czy materiały narzędzia są łatwo dostępne, bez </w:t>
      </w:r>
      <w:r>
        <w:rPr>
          <w:rFonts w:ascii="Arial" w:eastAsia="Times New Roman" w:hAnsi="Arial" w:cs="Arial"/>
          <w:color w:val="000000"/>
          <w:lang w:eastAsia="pl-PL"/>
        </w:rPr>
        <w:t>pochylania lub skrętu tułowia ?</w:t>
      </w:r>
      <w:r w:rsidRPr="00775F02">
        <w:rPr>
          <w:rFonts w:ascii="Arial" w:eastAsia="Times New Roman" w:hAnsi="Arial" w:cs="Arial"/>
          <w:color w:val="000000"/>
          <w:lang w:eastAsia="pl-PL"/>
        </w:rPr>
        <w:br/>
        <w:t>Aby uniknąć pozycji wymuszonych elementy pracy powinny być lokalizowane przynajmniej w granicach zasięgu maksymalnego rąk (głębokość w płaszczyźnie blatu: 50 cm, w kierunkach bocznych: 60 cm). Standardowe wymiary stołu biurowego: sze</w:t>
      </w:r>
      <w:r>
        <w:rPr>
          <w:rFonts w:ascii="Arial" w:eastAsia="Times New Roman" w:hAnsi="Arial" w:cs="Arial"/>
          <w:color w:val="000000"/>
          <w:lang w:eastAsia="pl-PL"/>
        </w:rPr>
        <w:t xml:space="preserve">rokość 150 cm, głębokość 75 </w:t>
      </w:r>
      <w:proofErr w:type="spellStart"/>
      <w:r>
        <w:rPr>
          <w:rFonts w:ascii="Arial" w:eastAsia="Times New Roman" w:hAnsi="Arial" w:cs="Arial"/>
          <w:color w:val="000000"/>
          <w:lang w:eastAsia="pl-PL"/>
        </w:rPr>
        <w:t>cm</w:t>
      </w:r>
      <w:proofErr w:type="spellEnd"/>
      <w:r>
        <w:rPr>
          <w:rFonts w:ascii="Arial" w:eastAsia="Times New Roman" w:hAnsi="Arial" w:cs="Arial"/>
          <w:color w:val="000000"/>
          <w:lang w:eastAsia="pl-PL"/>
        </w:rPr>
        <w:t>.</w:t>
      </w:r>
      <w:r w:rsidRPr="00775F02">
        <w:rPr>
          <w:rFonts w:ascii="Arial" w:eastAsia="Times New Roman" w:hAnsi="Arial" w:cs="Arial"/>
          <w:color w:val="000000"/>
          <w:lang w:eastAsia="pl-PL"/>
        </w:rPr>
        <w:br/>
        <w:t>2. Czy rozległość pola pracy jest dostosowana do możliwo</w:t>
      </w:r>
      <w:r>
        <w:rPr>
          <w:rFonts w:ascii="Arial" w:eastAsia="Times New Roman" w:hAnsi="Arial" w:cs="Arial"/>
          <w:color w:val="000000"/>
          <w:lang w:eastAsia="pl-PL"/>
        </w:rPr>
        <w:t>ści obsługi z jednego miejsca ?</w:t>
      </w:r>
      <w:r w:rsidRPr="00775F02">
        <w:rPr>
          <w:rFonts w:ascii="Arial" w:eastAsia="Times New Roman" w:hAnsi="Arial" w:cs="Arial"/>
          <w:color w:val="000000"/>
          <w:lang w:eastAsia="pl-PL"/>
        </w:rPr>
        <w:br/>
        <w:t xml:space="preserve">Przemieszczanie się pracownika jest rezultatem nadmiernej rozległości pola pracy przekraczającej zasięg maksymalny (szczególnie w kierunkach bocznych). Może być akceptowane, jeśli konieczność zmiany </w:t>
      </w:r>
      <w:r>
        <w:rPr>
          <w:rFonts w:ascii="Arial" w:eastAsia="Times New Roman" w:hAnsi="Arial" w:cs="Arial"/>
          <w:color w:val="000000"/>
          <w:lang w:eastAsia="pl-PL"/>
        </w:rPr>
        <w:t>miejsca występuje sporadycznie.</w:t>
      </w:r>
      <w:r w:rsidRPr="00775F02">
        <w:rPr>
          <w:rFonts w:ascii="Arial" w:eastAsia="Times New Roman" w:hAnsi="Arial" w:cs="Arial"/>
          <w:color w:val="000000"/>
          <w:lang w:eastAsia="pl-PL"/>
        </w:rPr>
        <w:br/>
        <w:t>3. Czy można łatwo sięgać po materiały i narzędzia, bez</w:t>
      </w:r>
      <w:r>
        <w:rPr>
          <w:rFonts w:ascii="Arial" w:eastAsia="Times New Roman" w:hAnsi="Arial" w:cs="Arial"/>
          <w:color w:val="000000"/>
          <w:lang w:eastAsia="pl-PL"/>
        </w:rPr>
        <w:t xml:space="preserve"> podnoszenia rąk powyżej barku?</w:t>
      </w:r>
      <w:r w:rsidRPr="00775F02">
        <w:rPr>
          <w:rFonts w:ascii="Arial" w:eastAsia="Times New Roman" w:hAnsi="Arial" w:cs="Arial"/>
          <w:color w:val="000000"/>
          <w:lang w:eastAsia="pl-PL"/>
        </w:rPr>
        <w:br/>
        <w:t>Sięganie powyżej barku (87 cm dla kobiet i 94 cm dla mężczyzn) jest nie wskazane. Sytuacja taka może być akceptowane tylko dla krótk</w:t>
      </w:r>
      <w:r>
        <w:rPr>
          <w:rFonts w:ascii="Arial" w:eastAsia="Times New Roman" w:hAnsi="Arial" w:cs="Arial"/>
          <w:color w:val="000000"/>
          <w:lang w:eastAsia="pl-PL"/>
        </w:rPr>
        <w:t>otrwałych i rzadkich czynności.</w:t>
      </w:r>
      <w:r w:rsidRPr="00775F02">
        <w:rPr>
          <w:rFonts w:ascii="Arial" w:eastAsia="Times New Roman" w:hAnsi="Arial" w:cs="Arial"/>
          <w:color w:val="000000"/>
          <w:lang w:eastAsia="pl-PL"/>
        </w:rPr>
        <w:br/>
        <w:t>4. Czy ob</w:t>
      </w:r>
      <w:r>
        <w:rPr>
          <w:rFonts w:ascii="Arial" w:eastAsia="Times New Roman" w:hAnsi="Arial" w:cs="Arial"/>
          <w:color w:val="000000"/>
          <w:lang w:eastAsia="pl-PL"/>
        </w:rPr>
        <w:t>serwacja pola pracy jest łatwa?</w:t>
      </w:r>
      <w:r w:rsidRPr="00775F02">
        <w:rPr>
          <w:rFonts w:ascii="Arial" w:eastAsia="Times New Roman" w:hAnsi="Arial" w:cs="Arial"/>
          <w:color w:val="000000"/>
          <w:lang w:eastAsia="pl-PL"/>
        </w:rPr>
        <w:br/>
        <w:t>Elementy podlegające kontroli wizualnej powinny znajdować się w odpowiednim dystansie i pod odpowiednim kątem widzenia. Ignorowanie tych zaleceń może powodować przyjmowanie pozycji wymuszonych. Normalny zakres kątowy widzenia wynosi 300. W płaszczyźnie pionowej linia patrzenia jest nachylona pod kątem 10 - 150. Preferowane kąty i dystanse przed</w:t>
      </w:r>
      <w:r>
        <w:rPr>
          <w:rFonts w:ascii="Arial" w:eastAsia="Times New Roman" w:hAnsi="Arial" w:cs="Arial"/>
          <w:color w:val="000000"/>
          <w:lang w:eastAsia="pl-PL"/>
        </w:rPr>
        <w:t>stawiono na szkicu sytuacyjnym.</w:t>
      </w:r>
      <w:r w:rsidRPr="00775F02">
        <w:rPr>
          <w:rFonts w:ascii="Arial" w:eastAsia="Times New Roman" w:hAnsi="Arial" w:cs="Arial"/>
          <w:color w:val="000000"/>
          <w:lang w:eastAsia="pl-PL"/>
        </w:rPr>
        <w:br/>
        <w:t xml:space="preserve">Czy są używane podpórki dla zwiększenia </w:t>
      </w:r>
      <w:r>
        <w:rPr>
          <w:rFonts w:ascii="Arial" w:eastAsia="Times New Roman" w:hAnsi="Arial" w:cs="Arial"/>
          <w:color w:val="000000"/>
          <w:lang w:eastAsia="pl-PL"/>
        </w:rPr>
        <w:t>komfortu i precyzji pracy rąk ?</w:t>
      </w:r>
      <w:r w:rsidRPr="00775F02">
        <w:rPr>
          <w:rFonts w:ascii="Arial" w:eastAsia="Times New Roman" w:hAnsi="Arial" w:cs="Arial"/>
          <w:color w:val="000000"/>
          <w:lang w:eastAsia="pl-PL"/>
        </w:rPr>
        <w:br/>
        <w:t>W niektórych pracach wskazane jest stosowanie podpórek dla przedramienia lub/i nadgarstka. Podpórki stabilizują pozycję ręki, zwiększają precyzję oraz komfort wykonywanych czynności.</w:t>
      </w:r>
    </w:p>
    <w:p w:rsidR="00775F02" w:rsidRPr="00775F02" w:rsidRDefault="00775F02" w:rsidP="00775F02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>
        <w:rPr>
          <w:rFonts w:ascii="Tahoma" w:eastAsia="Times New Roman" w:hAnsi="Tahoma" w:cs="Tahoma"/>
          <w:noProof/>
          <w:color w:val="000000"/>
          <w:sz w:val="17"/>
          <w:szCs w:val="17"/>
          <w:lang w:eastAsia="pl-PL"/>
        </w:rPr>
        <w:drawing>
          <wp:inline distT="0" distB="0" distL="0" distR="0">
            <wp:extent cx="3648075" cy="2512705"/>
            <wp:effectExtent l="19050" t="0" r="9525" b="0"/>
            <wp:docPr id="4" name="Obraz 4" descr="https://www.ciop.pl/CIOPPortalWAR/file/19885/biuro_miejs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ciop.pl/CIOPPortalWAR/file/19885/biuro_miejsca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990" cy="2514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Tahoma" w:eastAsia="Times New Roman" w:hAnsi="Tahoma" w:cs="Tahoma"/>
          <w:color w:val="000000"/>
          <w:lang w:eastAsia="pl-PL"/>
        </w:rPr>
      </w:pPr>
      <w:r w:rsidRPr="00775F02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br/>
      </w:r>
      <w:r w:rsidRPr="00775F02">
        <w:rPr>
          <w:rFonts w:ascii="Tahoma" w:eastAsia="Times New Roman" w:hAnsi="Tahoma" w:cs="Tahoma"/>
          <w:color w:val="000000"/>
          <w:lang w:eastAsia="pl-PL"/>
        </w:rPr>
        <w:t>Pod komputer powinna być przeznaczona osobna przestrzeń. Na stanowiskach pracy, na których komputer jest głównym środkiem pracy, powinno znajdować się dodatkowa powierzchnia (biurko) przeznaczona na dokumenty, prace odręczne.</w:t>
      </w:r>
      <w:r w:rsidRPr="00775F02">
        <w:rPr>
          <w:rFonts w:ascii="Tahoma" w:eastAsia="Times New Roman" w:hAnsi="Tahoma" w:cs="Tahoma"/>
          <w:color w:val="000000"/>
          <w:lang w:eastAsia="pl-PL"/>
        </w:rPr>
        <w:br/>
        <w:t>Przestrzeń pracy jest aranżowana za pomocą elementów wyposażenia stanowiska: stołów, siedzisk, szafek, regałów, ścianek. Rynek oferuje szeroki asortyment systemów mebli biurowych, z których można tworzyć stanowiska o różnej konfiguracji przestrzennej dostosowanej do funkcji.</w:t>
      </w:r>
    </w:p>
    <w:p w:rsidR="00775F02" w:rsidRPr="00775F02" w:rsidRDefault="00775F02" w:rsidP="00775F0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b/>
          <w:color w:val="000000"/>
          <w:sz w:val="26"/>
          <w:szCs w:val="26"/>
          <w:lang w:eastAsia="pl-PL"/>
        </w:rPr>
      </w:pPr>
      <w:r w:rsidRPr="00775F02">
        <w:rPr>
          <w:rFonts w:ascii="Arial" w:eastAsia="Times New Roman" w:hAnsi="Arial" w:cs="Arial"/>
          <w:b/>
          <w:color w:val="000000"/>
          <w:sz w:val="26"/>
          <w:szCs w:val="26"/>
          <w:lang w:eastAsia="pl-PL"/>
        </w:rPr>
        <w:t> </w:t>
      </w:r>
    </w:p>
    <w:p w:rsidR="00FA632D" w:rsidRDefault="00FA632D">
      <w:pPr>
        <w:rPr>
          <w:rFonts w:ascii="Arial" w:hAnsi="Arial" w:cs="Arial"/>
          <w:b/>
          <w:sz w:val="26"/>
          <w:szCs w:val="26"/>
        </w:rPr>
      </w:pPr>
    </w:p>
    <w:p w:rsidR="00FA632D" w:rsidRDefault="00FA632D">
      <w:pPr>
        <w:rPr>
          <w:rFonts w:ascii="Arial" w:hAnsi="Arial" w:cs="Arial"/>
          <w:b/>
          <w:sz w:val="26"/>
          <w:szCs w:val="26"/>
        </w:rPr>
      </w:pPr>
    </w:p>
    <w:p w:rsidR="00775F02" w:rsidRDefault="00775F02">
      <w:pPr>
        <w:rPr>
          <w:rFonts w:ascii="Arial" w:hAnsi="Arial" w:cs="Arial"/>
          <w:b/>
          <w:sz w:val="26"/>
          <w:szCs w:val="26"/>
        </w:rPr>
      </w:pPr>
      <w:r w:rsidRPr="00775F02">
        <w:rPr>
          <w:rFonts w:ascii="Arial" w:hAnsi="Arial" w:cs="Arial"/>
          <w:b/>
          <w:sz w:val="26"/>
          <w:szCs w:val="26"/>
        </w:rPr>
        <w:lastRenderedPageBreak/>
        <w:t xml:space="preserve">Rodzaje zagrożeń wynikających z niestosowania przepisów </w:t>
      </w:r>
      <w:proofErr w:type="spellStart"/>
      <w:r w:rsidRPr="00775F02">
        <w:rPr>
          <w:rFonts w:ascii="Arial" w:hAnsi="Arial" w:cs="Arial"/>
          <w:b/>
          <w:sz w:val="26"/>
          <w:szCs w:val="26"/>
        </w:rPr>
        <w:t>bhp</w:t>
      </w:r>
      <w:proofErr w:type="spellEnd"/>
      <w:r w:rsidRPr="00775F02">
        <w:rPr>
          <w:rFonts w:ascii="Arial" w:hAnsi="Arial" w:cs="Arial"/>
          <w:b/>
          <w:sz w:val="26"/>
          <w:szCs w:val="26"/>
        </w:rPr>
        <w:t>.</w:t>
      </w:r>
    </w:p>
    <w:p w:rsidR="00FA632D" w:rsidRPr="00FA632D" w:rsidRDefault="00FA632D" w:rsidP="00A41D4B">
      <w:pPr>
        <w:rPr>
          <w:rFonts w:ascii="Arial" w:hAnsi="Arial" w:cs="Arial"/>
          <w:b/>
        </w:rPr>
      </w:pPr>
      <w:r w:rsidRPr="00FA632D">
        <w:rPr>
          <w:rFonts w:ascii="Helvetica" w:hAnsi="Helvetica" w:cs="Helvetica"/>
          <w:color w:val="000000"/>
          <w:shd w:val="clear" w:color="auto" w:fill="FFFFFF"/>
        </w:rPr>
        <w:t>I .Czynniki niebezpieczne, które działając na człowieka mogą spowodować uraz (wypadek 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przy pracy) takie jak: 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zagrożenie elementami ruchomymi i luźnymi ( brak osłon części ruchomych</w:t>
      </w:r>
      <w:r>
        <w:rPr>
          <w:rFonts w:ascii="Helvetica" w:hAnsi="Helvetica" w:cs="Helvetica"/>
          <w:color w:val="000000"/>
        </w:rPr>
        <w:t xml:space="preserve"> </w:t>
      </w:r>
      <w:r w:rsidRPr="00FA632D">
        <w:rPr>
          <w:rFonts w:ascii="Helvetica" w:hAnsi="Helvetica" w:cs="Helvetica"/>
          <w:color w:val="000000"/>
          <w:shd w:val="clear" w:color="auto" w:fill="FFFFFF"/>
        </w:rPr>
        <w:t>maszyn, zły stan techniczny ),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zagrożenia związane z elementami ostrymi i wystającymi ( krawędzie wystających elementów konstrukcyjnych maszyn grożące okaleczeniem, uderzeniem, zgnieceniem),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zagrożenia związane z przemieszczaniem się sprzętu i ludzi (uszkodzona nawierzchnia dróg, zastawione drogi komunikacyjne, wadliwa organizacja ruchu),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zagrożenia związane z właściwościami fizycznymi materiału (ciężar, śliskie powierzchnie),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zagrożenie porażeniem prądem elektrycznym (niesprawna instalacja elektryczna),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zagrożenie poparzeniem (gorące powierzchnie silników, otwarty płomień),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zagrożenie pożarem lub wybuchem (nieprzestrzegania przepisów przeciwpożarowych, palenie papierosów w miejscach niedozwolonych n: na stacji</w:t>
      </w:r>
      <w:r w:rsidR="00A41D4B">
        <w:rPr>
          <w:rFonts w:ascii="Helvetica" w:hAnsi="Helvetica" w:cs="Helvetica"/>
          <w:color w:val="000000"/>
        </w:rPr>
        <w:t xml:space="preserve"> </w:t>
      </w:r>
      <w:r w:rsidRPr="00FA632D">
        <w:rPr>
          <w:rFonts w:ascii="Helvetica" w:hAnsi="Helvetica" w:cs="Helvetica"/>
          <w:color w:val="000000"/>
          <w:shd w:val="clear" w:color="auto" w:fill="FFFFFF"/>
        </w:rPr>
        <w:t>CPN lub LPG).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II Czynniki szkodliwe i uciążliwe to takie, które działając na pracownika przez okres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dłuższy mogą spowodować obniżenie sprawności fizyczne i psychicznej czy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zmiany w stanie zdrowia, powodując w ostateczności choroby zawodowe.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czynniki te dzielimy na 4 podstawowe grupy: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1. Czynnik fizyczne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hałas ustalony i nieustalony,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wibracje (drgania mechaniczne w maszynach)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mikroklimat (zimny, gorący)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promieniowanie ( widzialne tj. oświetlenie)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pyły przemysłowe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2. Czynniki chemiczne to substancje: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toksyczne,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drażniące,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uczulające 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rakotwórcze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mutagenne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3. Czynniki biologiczne: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mikroorganizmy roślinne i zwierzęce ( bakterie, wirusy, grzyby)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mikroorganizmy roślinne i zwierzęce.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4. Czynniki psychofizyczne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obciążenie fizyczne 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obciążenie psychiczne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Każdy z tych czynników powinien być przez pra</w:t>
      </w:r>
      <w:r w:rsidR="00A41D4B">
        <w:rPr>
          <w:rFonts w:ascii="Helvetica" w:hAnsi="Helvetica" w:cs="Helvetica"/>
          <w:color w:val="000000"/>
          <w:shd w:val="clear" w:color="auto" w:fill="FFFFFF"/>
        </w:rPr>
        <w:t xml:space="preserve">codawcę analizowany w celu jego </w:t>
      </w:r>
      <w:r w:rsidRPr="00FA632D">
        <w:rPr>
          <w:rFonts w:ascii="Helvetica" w:hAnsi="Helvetica" w:cs="Helvetica"/>
          <w:color w:val="000000"/>
          <w:shd w:val="clear" w:color="auto" w:fill="FFFFFF"/>
        </w:rPr>
        <w:t>wyeliminowania lub ograniczenia. Do podstawowych za</w:t>
      </w:r>
      <w:r w:rsidR="00A41D4B">
        <w:rPr>
          <w:rFonts w:ascii="Helvetica" w:hAnsi="Helvetica" w:cs="Helvetica"/>
          <w:color w:val="000000"/>
          <w:shd w:val="clear" w:color="auto" w:fill="FFFFFF"/>
        </w:rPr>
        <w:t xml:space="preserve">sad realizowania likwidacji lub </w:t>
      </w:r>
      <w:r w:rsidRPr="00FA632D">
        <w:rPr>
          <w:rFonts w:ascii="Helvetica" w:hAnsi="Helvetica" w:cs="Helvetica"/>
          <w:color w:val="000000"/>
          <w:shd w:val="clear" w:color="auto" w:fill="FFFFFF"/>
        </w:rPr>
        <w:t>ograniczenia wpływu tych czynników można zaliczyć: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zastępowanie człowieka przez roboty,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wprowadzanie mechanizacji, automatyzacji,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lastRenderedPageBreak/>
        <w:t>- dobór nieszkodliwych surowców, materiałów stosowanych w procesach technologicznych,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zastępowanie bardziej szkodliwych mniej szkodliwymi surowcami,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dobór maszyn, urządzeń nie stwarzających zagrożeń czynnikami fizycznymi, 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chemicznymi i biologicznymi,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informacje dotyczące użytkowania maszyn, narzędzi (sygnalizacje, znakowanie,</w:t>
      </w:r>
      <w:r w:rsidR="00A41D4B">
        <w:rPr>
          <w:rFonts w:ascii="Helvetica" w:hAnsi="Helvetica" w:cs="Helvetica"/>
          <w:color w:val="000000"/>
        </w:rPr>
        <w:t xml:space="preserve"> </w:t>
      </w:r>
      <w:r w:rsidRPr="00FA632D">
        <w:rPr>
          <w:rFonts w:ascii="Helvetica" w:hAnsi="Helvetica" w:cs="Helvetica"/>
          <w:color w:val="000000"/>
          <w:shd w:val="clear" w:color="auto" w:fill="FFFFFF"/>
        </w:rPr>
        <w:t>instrukcje),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unieszkodliwianie odpadów,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stosowanie zbiorowych środków ochronnych ( osłony, ekrany, wentylacja.)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stosowanie indywidualnych ochron (filtry na ekrany monitorów, okulary, maski</w:t>
      </w:r>
      <w:r w:rsidR="00A41D4B">
        <w:rPr>
          <w:rFonts w:ascii="Helvetica" w:hAnsi="Helvetica" w:cs="Helvetica"/>
          <w:color w:val="000000"/>
        </w:rPr>
        <w:t xml:space="preserve">, </w:t>
      </w:r>
      <w:r w:rsidRPr="00FA632D">
        <w:rPr>
          <w:rFonts w:ascii="Helvetica" w:hAnsi="Helvetica" w:cs="Helvetica"/>
          <w:color w:val="000000"/>
          <w:shd w:val="clear" w:color="auto" w:fill="FFFFFF"/>
        </w:rPr>
        <w:t>wkładki przeciwhałasowe, odzież),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dobór odpowiedniego procesu technologicznego,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 xml:space="preserve">- przestrzeganie stosowania oświetlenia </w:t>
      </w:r>
      <w:proofErr w:type="spellStart"/>
      <w:r w:rsidRPr="00FA632D">
        <w:rPr>
          <w:rFonts w:ascii="Helvetica" w:hAnsi="Helvetica" w:cs="Helvetica"/>
          <w:color w:val="000000"/>
          <w:shd w:val="clear" w:color="auto" w:fill="FFFFFF"/>
        </w:rPr>
        <w:t>wg</w:t>
      </w:r>
      <w:proofErr w:type="spellEnd"/>
      <w:r w:rsidRPr="00FA632D">
        <w:rPr>
          <w:rFonts w:ascii="Helvetica" w:hAnsi="Helvetica" w:cs="Helvetica"/>
          <w:color w:val="000000"/>
          <w:shd w:val="clear" w:color="auto" w:fill="FFFFFF"/>
        </w:rPr>
        <w:t>. obowiązujących norm właściwych</w:t>
      </w:r>
      <w:r w:rsidR="00A41D4B">
        <w:rPr>
          <w:rFonts w:ascii="Helvetica" w:hAnsi="Helvetica" w:cs="Helvetica"/>
          <w:color w:val="000000"/>
        </w:rPr>
        <w:t xml:space="preserve"> </w:t>
      </w:r>
      <w:r w:rsidRPr="00FA632D">
        <w:rPr>
          <w:rFonts w:ascii="Helvetica" w:hAnsi="Helvetica" w:cs="Helvetica"/>
          <w:color w:val="000000"/>
          <w:shd w:val="clear" w:color="auto" w:fill="FFFFFF"/>
        </w:rPr>
        <w:t>dla stanowisk pracy (</w:t>
      </w:r>
      <w:proofErr w:type="spellStart"/>
      <w:r w:rsidRPr="00FA632D">
        <w:rPr>
          <w:rFonts w:ascii="Helvetica" w:hAnsi="Helvetica" w:cs="Helvetica"/>
          <w:color w:val="000000"/>
          <w:shd w:val="clear" w:color="auto" w:fill="FFFFFF"/>
        </w:rPr>
        <w:t>np</w:t>
      </w:r>
      <w:proofErr w:type="spellEnd"/>
      <w:r w:rsidRPr="00FA632D">
        <w:rPr>
          <w:rFonts w:ascii="Helvetica" w:hAnsi="Helvetica" w:cs="Helvetica"/>
          <w:color w:val="000000"/>
          <w:shd w:val="clear" w:color="auto" w:fill="FFFFFF"/>
        </w:rPr>
        <w:t>: w salach wykładowych 300 lx).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 xml:space="preserve">- stosowanie wentylacji (grawitacyjnej, </w:t>
      </w:r>
      <w:proofErr w:type="spellStart"/>
      <w:r w:rsidRPr="00FA632D">
        <w:rPr>
          <w:rFonts w:ascii="Helvetica" w:hAnsi="Helvetica" w:cs="Helvetica"/>
          <w:color w:val="000000"/>
          <w:shd w:val="clear" w:color="auto" w:fill="FFFFFF"/>
        </w:rPr>
        <w:t>mechanicznnej</w:t>
      </w:r>
      <w:proofErr w:type="spellEnd"/>
      <w:r w:rsidRPr="00FA632D">
        <w:rPr>
          <w:rFonts w:ascii="Helvetica" w:hAnsi="Helvetica" w:cs="Helvetica"/>
          <w:color w:val="000000"/>
          <w:shd w:val="clear" w:color="auto" w:fill="FFFFFF"/>
        </w:rPr>
        <w:t>),</w:t>
      </w:r>
      <w:r w:rsidRPr="00FA632D">
        <w:rPr>
          <w:rFonts w:ascii="Helvetica" w:hAnsi="Helvetica" w:cs="Helvetica"/>
          <w:color w:val="000000"/>
        </w:rPr>
        <w:br/>
      </w:r>
      <w:r w:rsidRPr="00FA632D">
        <w:rPr>
          <w:rFonts w:ascii="Helvetica" w:hAnsi="Helvetica" w:cs="Helvetica"/>
          <w:color w:val="000000"/>
          <w:shd w:val="clear" w:color="auto" w:fill="FFFFFF"/>
        </w:rPr>
        <w:t>- przestrzeganie wysokości norm temperatur w pomieszczeniach (np. pomieszczenia biurowe 20 0 C).</w:t>
      </w:r>
    </w:p>
    <w:p w:rsidR="00775F02" w:rsidRDefault="00775F02"/>
    <w:sectPr w:rsidR="00775F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95987"/>
    <w:multiLevelType w:val="multilevel"/>
    <w:tmpl w:val="C748A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601A04"/>
    <w:multiLevelType w:val="multilevel"/>
    <w:tmpl w:val="6E9E1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B94581"/>
    <w:multiLevelType w:val="multilevel"/>
    <w:tmpl w:val="3AEE2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9F0F8C"/>
    <w:multiLevelType w:val="multilevel"/>
    <w:tmpl w:val="60366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E336BE"/>
    <w:multiLevelType w:val="multilevel"/>
    <w:tmpl w:val="C038A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F11256"/>
    <w:multiLevelType w:val="multilevel"/>
    <w:tmpl w:val="5E38F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621D04"/>
    <w:multiLevelType w:val="multilevel"/>
    <w:tmpl w:val="973C3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E2273B"/>
    <w:multiLevelType w:val="multilevel"/>
    <w:tmpl w:val="6B925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4952E6"/>
    <w:multiLevelType w:val="multilevel"/>
    <w:tmpl w:val="33F4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3F351E"/>
    <w:multiLevelType w:val="multilevel"/>
    <w:tmpl w:val="E5B26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9533B3F"/>
    <w:multiLevelType w:val="multilevel"/>
    <w:tmpl w:val="25C2E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C7579B8"/>
    <w:multiLevelType w:val="multilevel"/>
    <w:tmpl w:val="B664A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39711FB"/>
    <w:multiLevelType w:val="multilevel"/>
    <w:tmpl w:val="FCCE0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56E1D60"/>
    <w:multiLevelType w:val="multilevel"/>
    <w:tmpl w:val="45C03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93B7715"/>
    <w:multiLevelType w:val="multilevel"/>
    <w:tmpl w:val="65947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5181E47"/>
    <w:multiLevelType w:val="multilevel"/>
    <w:tmpl w:val="A1501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FA679BB"/>
    <w:multiLevelType w:val="multilevel"/>
    <w:tmpl w:val="80AE0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26268F2"/>
    <w:multiLevelType w:val="multilevel"/>
    <w:tmpl w:val="C0727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38222F7"/>
    <w:multiLevelType w:val="multilevel"/>
    <w:tmpl w:val="2FE85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3F83B64"/>
    <w:multiLevelType w:val="multilevel"/>
    <w:tmpl w:val="54C21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9EC1378"/>
    <w:multiLevelType w:val="multilevel"/>
    <w:tmpl w:val="4E8E1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2"/>
  </w:num>
  <w:num w:numId="4">
    <w:abstractNumId w:val="11"/>
  </w:num>
  <w:num w:numId="5">
    <w:abstractNumId w:val="18"/>
  </w:num>
  <w:num w:numId="6">
    <w:abstractNumId w:val="1"/>
  </w:num>
  <w:num w:numId="7">
    <w:abstractNumId w:val="19"/>
  </w:num>
  <w:num w:numId="8">
    <w:abstractNumId w:val="13"/>
  </w:num>
  <w:num w:numId="9">
    <w:abstractNumId w:val="10"/>
  </w:num>
  <w:num w:numId="10">
    <w:abstractNumId w:val="8"/>
  </w:num>
  <w:num w:numId="11">
    <w:abstractNumId w:val="5"/>
  </w:num>
  <w:num w:numId="12">
    <w:abstractNumId w:val="12"/>
  </w:num>
  <w:num w:numId="13">
    <w:abstractNumId w:val="6"/>
  </w:num>
  <w:num w:numId="14">
    <w:abstractNumId w:val="4"/>
  </w:num>
  <w:num w:numId="15">
    <w:abstractNumId w:val="3"/>
  </w:num>
  <w:num w:numId="16">
    <w:abstractNumId w:val="16"/>
  </w:num>
  <w:num w:numId="17">
    <w:abstractNumId w:val="17"/>
  </w:num>
  <w:num w:numId="18">
    <w:abstractNumId w:val="20"/>
  </w:num>
  <w:num w:numId="19">
    <w:abstractNumId w:val="14"/>
  </w:num>
  <w:num w:numId="20">
    <w:abstractNumId w:val="15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75F02"/>
    <w:rsid w:val="00775F02"/>
    <w:rsid w:val="00A41D4B"/>
    <w:rsid w:val="00FA6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iebieskiduzy">
    <w:name w:val="niebieskiduzy"/>
    <w:basedOn w:val="Normalny"/>
    <w:rsid w:val="00775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75F02"/>
    <w:rPr>
      <w:b/>
      <w:bCs/>
    </w:rPr>
  </w:style>
  <w:style w:type="paragraph" w:customStyle="1" w:styleId="niebieski">
    <w:name w:val="niebieski"/>
    <w:basedOn w:val="Normalny"/>
    <w:rsid w:val="00775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iebieskimaly">
    <w:name w:val="niebieskimaly"/>
    <w:basedOn w:val="Normalny"/>
    <w:rsid w:val="00775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775F02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775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5F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9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1451">
          <w:marLeft w:val="0"/>
          <w:marRight w:val="0"/>
          <w:marTop w:val="0"/>
          <w:marBottom w:val="0"/>
          <w:divBdr>
            <w:top w:val="none" w:sz="0" w:space="4" w:color="auto"/>
            <w:left w:val="none" w:sz="0" w:space="8" w:color="auto"/>
            <w:bottom w:val="none" w:sz="0" w:space="3" w:color="auto"/>
            <w:right w:val="none" w:sz="0" w:space="8" w:color="auto"/>
          </w:divBdr>
          <w:divsChild>
            <w:div w:id="6699849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9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2108</Words>
  <Characters>12648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</dc:creator>
  <cp:lastModifiedBy>OL</cp:lastModifiedBy>
  <cp:revision>1</cp:revision>
  <dcterms:created xsi:type="dcterms:W3CDTF">2020-11-22T07:42:00Z</dcterms:created>
  <dcterms:modified xsi:type="dcterms:W3CDTF">2020-11-22T08:06:00Z</dcterms:modified>
</cp:coreProperties>
</file>