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EE" w:rsidRPr="00FE6F83" w:rsidRDefault="00FE6F83">
      <w:pPr>
        <w:rPr>
          <w:rFonts w:ascii="Arial" w:hAnsi="Arial" w:cs="Arial"/>
          <w:b/>
          <w:sz w:val="28"/>
          <w:szCs w:val="28"/>
        </w:rPr>
      </w:pPr>
      <w:r w:rsidRPr="00FE6F83">
        <w:rPr>
          <w:rFonts w:ascii="Arial" w:hAnsi="Arial" w:cs="Arial"/>
          <w:b/>
          <w:sz w:val="28"/>
          <w:szCs w:val="28"/>
        </w:rPr>
        <w:t xml:space="preserve">I BHP - Zarządzanie systemami bhp  </w:t>
      </w:r>
    </w:p>
    <w:p w:rsidR="00FE6F83" w:rsidRDefault="00FE6F83" w:rsidP="00FE6F83">
      <w:pPr>
        <w:pStyle w:val="NormalnyWeb"/>
        <w:shd w:val="clear" w:color="auto" w:fill="FFFFFF"/>
        <w:spacing w:before="0" w:beforeAutospacing="0" w:after="300" w:afterAutospacing="0" w:line="405" w:lineRule="atLeast"/>
        <w:jc w:val="both"/>
        <w:rPr>
          <w:rStyle w:val="Pogrubienie"/>
          <w:rFonts w:ascii="Open Sans" w:hAnsi="Open Sans" w:cs="Open Sans"/>
          <w:spacing w:val="3"/>
          <w:sz w:val="23"/>
          <w:szCs w:val="23"/>
          <w:u w:val="single"/>
        </w:rPr>
      </w:pPr>
      <w:r>
        <w:rPr>
          <w:rStyle w:val="Pogrubienie"/>
          <w:rFonts w:ascii="Open Sans" w:hAnsi="Open Sans" w:cs="Open Sans"/>
          <w:spacing w:val="3"/>
          <w:sz w:val="23"/>
          <w:szCs w:val="23"/>
          <w:u w:val="single"/>
        </w:rPr>
        <w:t>Temat: Pierwsza pomoc w urazach termicznych (oparzeniach)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30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Style w:val="Pogrubienie"/>
          <w:rFonts w:ascii="Open Sans" w:hAnsi="Open Sans" w:cs="Open Sans"/>
          <w:spacing w:val="3"/>
          <w:sz w:val="23"/>
          <w:szCs w:val="23"/>
          <w:u w:val="single"/>
        </w:rPr>
        <w:t>STOPNIE OPARZEŃ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W zależności od głębokości oparzenia wyróżniamy trzy stopnie: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 </w:t>
      </w:r>
      <w:r w:rsidRPr="00FE6F83">
        <w:rPr>
          <w:rStyle w:val="Pogrubienie"/>
          <w:rFonts w:ascii="Open Sans" w:hAnsi="Open Sans" w:cs="Open Sans"/>
          <w:spacing w:val="3"/>
          <w:sz w:val="23"/>
          <w:szCs w:val="23"/>
        </w:rPr>
        <w:t>stopień I</w:t>
      </w:r>
      <w:r w:rsidRPr="00FE6F83">
        <w:rPr>
          <w:rFonts w:ascii="Open Sans" w:hAnsi="Open Sans" w:cs="Open Sans"/>
          <w:spacing w:val="3"/>
          <w:sz w:val="23"/>
          <w:szCs w:val="23"/>
        </w:rPr>
        <w:t> – objawem jest zaczerwienienie skóry (rumień), obrzęk i uczucie pieczenia,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 </w:t>
      </w:r>
      <w:r w:rsidRPr="00FE6F83">
        <w:rPr>
          <w:rStyle w:val="Pogrubienie"/>
          <w:rFonts w:ascii="Open Sans" w:hAnsi="Open Sans" w:cs="Open Sans"/>
          <w:spacing w:val="3"/>
          <w:sz w:val="23"/>
          <w:szCs w:val="23"/>
        </w:rPr>
        <w:t>stopień II</w:t>
      </w:r>
      <w:r w:rsidRPr="00FE6F83">
        <w:rPr>
          <w:rFonts w:ascii="Open Sans" w:hAnsi="Open Sans" w:cs="Open Sans"/>
          <w:spacing w:val="3"/>
          <w:sz w:val="23"/>
          <w:szCs w:val="23"/>
        </w:rPr>
        <w:t> – na zaczerwienionej i obrzękniętej skórze pojawiają się pęcherze z żółtawym płynem surowiczym, towarzyszy temu ostry ból.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 </w:t>
      </w:r>
      <w:r w:rsidRPr="00FE6F83">
        <w:rPr>
          <w:rStyle w:val="Pogrubienie"/>
          <w:rFonts w:ascii="Open Sans" w:hAnsi="Open Sans" w:cs="Open Sans"/>
          <w:spacing w:val="3"/>
          <w:sz w:val="23"/>
          <w:szCs w:val="23"/>
        </w:rPr>
        <w:t>stopień III</w:t>
      </w:r>
      <w:r w:rsidRPr="00FE6F83">
        <w:rPr>
          <w:rFonts w:ascii="Open Sans" w:hAnsi="Open Sans" w:cs="Open Sans"/>
          <w:spacing w:val="3"/>
          <w:sz w:val="23"/>
          <w:szCs w:val="23"/>
        </w:rPr>
        <w:t> – niebolesny, cechuje się martwicą całej grubości skóry, a także uszkodzeniem tkanek położonych głębiej (mięśnie, ścięgna). skrajną postacią oparzenia jest zwęglenie tkanek.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Style w:val="Pogrubienie"/>
          <w:rFonts w:ascii="Open Sans" w:hAnsi="Open Sans" w:cs="Open Sans"/>
          <w:spacing w:val="3"/>
          <w:sz w:val="23"/>
          <w:szCs w:val="23"/>
        </w:rPr>
        <w:t>Reguła dziewiątek</w:t>
      </w:r>
      <w:r w:rsidRPr="00FE6F83">
        <w:rPr>
          <w:rFonts w:ascii="Open Sans" w:hAnsi="Open Sans" w:cs="Open Sans"/>
          <w:spacing w:val="3"/>
          <w:sz w:val="23"/>
          <w:szCs w:val="23"/>
        </w:rPr>
        <w:t> to sposób oceny powierzchni oparzenia u dorosłych (u dzieci jest nieco inaczej):</w:t>
      </w:r>
    </w:p>
    <w:p w:rsidR="00FE6F83" w:rsidRDefault="00FE6F8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32009"/>
            <wp:effectExtent l="19050" t="0" r="0" b="0"/>
            <wp:docPr id="1" name="Obraz 1" descr="http://www.osp-zakliczyn.pl/wp-content/uploads/2014/09/86dd7fb6d25e51e40cd5098bfd78b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-zakliczyn.pl/wp-content/uploads/2014/09/86dd7fb6d25e51e40cd5098bfd78ba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Style w:val="Pogrubienie"/>
          <w:rFonts w:ascii="Open Sans" w:hAnsi="Open Sans" w:cs="Open Sans"/>
          <w:spacing w:val="3"/>
          <w:sz w:val="23"/>
          <w:szCs w:val="23"/>
          <w:u w:val="single"/>
        </w:rPr>
        <w:t>Postępowanie przy oparzeniach termicznych: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jak najszybciej schłodzić oparzone miejsce przez minimum 15 minut,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w trakcie schładzania usunąć odzież poprzez rozcięcie,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w trakcie schładzania usunąć pierścionki, kolczyki, itp.,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po zakończeniu schładzania rany oparzeniowe osłonić opatrunkiem jałowym lub hydrożelowym, schładzającym,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lastRenderedPageBreak/>
        <w:t>– w miarę możliwości unieruchomić i unieść oparzoną część ciała,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w przypadku stwierdzenia objawów wstrząsu – blada spocona skóra, szybkie tętno, pobudzenie psychoruchowe – należy dziecko ułożyć w pozycji na wznak z uniesionymi kończynami dolnymi,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zapewnić komfort cieplny,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oparzonego należy chronić przed urazami wtórnymi,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w cięższych przypadkach (rozległe oparzenie, objawy wstrząsu) natychmiast powiadomić pogotowie ratunkowe.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Schładzanie miejsc oparzonych można prowadzić polewając je strumieniem bieżącej wody, najlepiej o temperaturze ok. 20 stopni przez około 15 min, a najlepiej do momentu ustąpienia bólu. W razie braku dostępu do bieżącej wody rany schładzać można również przez zanurzenie w pojemniku z wodą. W przypadku dostępności wyłącznie płynów zimnych schładzać tylko do momentu ustąpienia bólu. W razie powrotu dolegliwości bólowych ponownie rozpocząć schładzanie. W niskiej temperaturze otoczenia zabezpieczyć poszkodowanego przed nadmierną utratą ciepła.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Po schłodzeniu wodą (lub przy braku dostępu do wody i posiadaniu odpowiednio wyposażonej apteczki) można zastosować hydrożelowe opatrunki schładzające.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Style w:val="Pogrubienie"/>
          <w:rFonts w:ascii="Open Sans" w:hAnsi="Open Sans" w:cs="Open Sans"/>
          <w:spacing w:val="3"/>
          <w:sz w:val="23"/>
          <w:szCs w:val="23"/>
        </w:rPr>
        <w:t>W żadnym wypadku nie wolno !!!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odrywać przylgniętej do rany odzieży,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przekłuwać pęcherzy,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dotykać rany oparzeniowej,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smarować oparzonej skóry maściami, kremami, tłuszczami, piankami, białkiem jaja kurzego, ani alkoholem,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przy oparzeniach wewnętrznych i rozległych oparzeniach zewnętrznych podawać doustnie płynów lub pokarmów,</w:t>
      </w:r>
    </w:p>
    <w:p w:rsidR="00FE6F83" w:rsidRPr="00FE6F83" w:rsidRDefault="00FE6F83" w:rsidP="00FE6F83">
      <w:pPr>
        <w:pStyle w:val="NormalnyWeb"/>
        <w:shd w:val="clear" w:color="auto" w:fill="FFFFFF"/>
        <w:spacing w:before="0" w:beforeAutospacing="0" w:after="0" w:afterAutospacing="0" w:line="405" w:lineRule="atLeast"/>
        <w:jc w:val="both"/>
        <w:rPr>
          <w:rFonts w:ascii="Open Sans" w:hAnsi="Open Sans" w:cs="Open Sans"/>
          <w:spacing w:val="3"/>
          <w:sz w:val="23"/>
          <w:szCs w:val="23"/>
        </w:rPr>
      </w:pPr>
      <w:r w:rsidRPr="00FE6F83">
        <w:rPr>
          <w:rFonts w:ascii="Open Sans" w:hAnsi="Open Sans" w:cs="Open Sans"/>
          <w:spacing w:val="3"/>
          <w:sz w:val="23"/>
          <w:szCs w:val="23"/>
        </w:rPr>
        <w:t>– pozostawić poszkodowanego bez nadzoru.</w:t>
      </w:r>
    </w:p>
    <w:p w:rsidR="00FE6F83" w:rsidRDefault="00FE6F83" w:rsidP="00FE6F83">
      <w:pPr>
        <w:spacing w:after="0"/>
        <w:rPr>
          <w:rFonts w:ascii="Arial" w:hAnsi="Arial" w:cs="Arial"/>
          <w:sz w:val="24"/>
          <w:szCs w:val="24"/>
        </w:rPr>
      </w:pPr>
    </w:p>
    <w:p w:rsidR="002901AA" w:rsidRPr="002901AA" w:rsidRDefault="002901AA" w:rsidP="00FE6F8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901AA">
        <w:rPr>
          <w:rFonts w:ascii="Arial" w:hAnsi="Arial" w:cs="Arial"/>
          <w:b/>
          <w:sz w:val="24"/>
          <w:szCs w:val="24"/>
          <w:u w:val="single"/>
        </w:rPr>
        <w:t>Temat: Pierwsza pomoc w zatruciach</w:t>
      </w:r>
    </w:p>
    <w:p w:rsidR="002901AA" w:rsidRDefault="002901AA" w:rsidP="00FE6F83">
      <w:pPr>
        <w:spacing w:after="0"/>
        <w:rPr>
          <w:rFonts w:ascii="Arial" w:hAnsi="Arial" w:cs="Arial"/>
          <w:sz w:val="24"/>
          <w:szCs w:val="24"/>
        </w:rPr>
      </w:pPr>
    </w:p>
    <w:p w:rsidR="002901AA" w:rsidRDefault="002901AA" w:rsidP="002901AA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Zatrucie jest procesem chorobowym, powodującym szereg objawów, wywołanym przez wprowadzenie do organizmu substancji chemicznej pochodzenia zewnętrznego lub wewnętrznego, występującej w ekstremalnym stężeniu. Substancje te można spotkać wszędzie, bowiem nierzadko stanowią element życia codziennego.</w:t>
      </w:r>
    </w:p>
    <w:p w:rsidR="002901AA" w:rsidRPr="002901AA" w:rsidRDefault="002901AA" w:rsidP="002901A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Biorąc pod uwagę dynamikę, mechanizm oraz działanie trucizny na organizm zatrucia dzielimy na:</w:t>
      </w:r>
    </w:p>
    <w:p w:rsidR="002901AA" w:rsidRPr="002901AA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Zatrucia ostre – charakteryzują się szybkim rozwojem szkodliwych zmian w organizmie, powstających w krótkim czasie od momentu wprowadzenia dawki trucizny drogą pokarmową, wziewną lub przez skórę</w:t>
      </w:r>
    </w:p>
    <w:p w:rsidR="002901AA" w:rsidRPr="002901AA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Zatrucia podostre – szkodliwe zmiany w organizmie występują mniej gwałtownie po podaniu jednorazowej lub kilkakrotnej dawki.</w:t>
      </w:r>
    </w:p>
    <w:p w:rsidR="002901AA" w:rsidRPr="002901AA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Zatrucia przewlekłe – powstają w skutek działania małych dawek trucizny kumulujących się w organizmie, wchłanianych przez dłuższy czas.</w:t>
      </w:r>
    </w:p>
    <w:p w:rsidR="002901AA" w:rsidRPr="002901AA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Zatrucia rozmyślne (samobójcze lub zbrodnicze) – stanowią ważny problem toksykologii klinicznej i sądowej. Słaba odporność psychiczna, trudności życia codziennego, stres,  są nierzadko przyczyną intoksykacji, zwłaszcza lekami.</w:t>
      </w:r>
    </w:p>
    <w:p w:rsidR="002901AA" w:rsidRPr="002901AA" w:rsidRDefault="002901AA" w:rsidP="002901AA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Zatrucia przypadkowe – występują w skutek omyłkowego podania leków lub ich przedawkowania, ekspozycji na tlenek węgla lub inne gazy, zatrucia chemikaliami stosowanym w gospodarstwie domowym lub środkami ochrony roślin.</w:t>
      </w:r>
    </w:p>
    <w:p w:rsidR="002901AA" w:rsidRDefault="002901AA" w:rsidP="002901AA">
      <w:pPr>
        <w:spacing w:after="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Pierwsza pomoc w zatruciach ma na celu zabezpieczenie funkcji życiowych poszkodowanego, przerwaniu narażenia na substancje toksyczną oraz zapobieganiu wystąpienia powikłań związanych  z zatruciem. Przed przystąpieniem do czynności ratunkowych należy zachować szczególną ostrożność, ocenić miejsce zdarzenia pod względem bezpieczeństwa. W przypadku stwierdzenia zagrożenia substancjami chemicznymi należy niezwłocznie podjąć działania związane z usunięciem poszkodowanego ze strefy zagrożonej, o ile to możliwe. W przypadku skażenia skóry przez środki chemiczne należy zmyć ją dużą ilością letniej wody lub wodą z mydłem przez co najmniej 15 min.</w:t>
      </w:r>
      <w:r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Po skażeniu oczu, należy przepłukać je dużą ilością wody lub soli fizjologicznej przez co najmniej 15 minut. Po dekontaminacji oczu zalecana jest konsultacja okulistyczna.</w:t>
      </w:r>
    </w:p>
    <w:p w:rsidR="002901AA" w:rsidRPr="002901AA" w:rsidRDefault="002901AA" w:rsidP="002901A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Ogólne zasady postępowania w zatruciach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:</w:t>
      </w:r>
    </w:p>
    <w:p w:rsidR="002901AA" w:rsidRPr="002901AA" w:rsidRDefault="002901AA" w:rsidP="002901AA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 – Ocena i udrożnienie dróg oddechowych: w przypadku osoby nieprzytomnej niezależnie od przyczyny należy zawsze udrożnić drogi oddechowe;</w:t>
      </w:r>
    </w:p>
    <w:p w:rsidR="002901AA" w:rsidRPr="002901AA" w:rsidRDefault="002901AA" w:rsidP="002901AA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B – Ocena oddechu: liczba oddechów, zwrócenie uwagi na wysiłek oddechowy; jeżeli poszkodowany jest nieprzytomny i oddycha prawidłowo ułożyć w pozycji bezpiecznej, zwłaszcza w przypadku wymiotów, lub ślinotoku; przy braku oddechu i oznak krążenia – rozpocząć resuscytację – UWAGA: unikaj 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sztucznego oddychania metodą usta-usta w zatruciu gazami trującymi, środkami żrącymi, roślinami oraz cyjankami.</w:t>
      </w:r>
    </w:p>
    <w:p w:rsidR="002901AA" w:rsidRPr="002901AA" w:rsidRDefault="002901AA" w:rsidP="002901AA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 – Ocena krążenia: zwróć uwagę na zabarwienie skóry, obecność odruchów obronnych (kaszel, mruganie)</w:t>
      </w:r>
    </w:p>
    <w:p w:rsidR="002901AA" w:rsidRPr="002901AA" w:rsidRDefault="002901AA" w:rsidP="002901A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Wywiad </w:t>
      </w:r>
      <w:proofErr w:type="spellStart"/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wg</w:t>
      </w:r>
      <w:proofErr w:type="spellEnd"/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 schematu SAMPLE</w:t>
      </w:r>
    </w:p>
    <w:p w:rsidR="002901AA" w:rsidRPr="002901AA" w:rsidRDefault="002901AA" w:rsidP="002901A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S 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– objawy, dynamika, droga narażenia (wziewna, doustna, dożylna, domięśniowa, </w:t>
      </w:r>
      <w:proofErr w:type="spellStart"/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przezskórna</w:t>
      </w:r>
      <w:proofErr w:type="spellEnd"/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)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A 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– alergie i uczulenia- uczulenie na leki, pokarmy, alergeny wziewne</w:t>
      </w: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bdr w:val="none" w:sz="0" w:space="0" w:color="auto" w:frame="1"/>
          <w:lang w:eastAsia="pl-PL"/>
        </w:rPr>
        <w:br/>
      </w: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M 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– leki jakie poszkodowany zażywa oraz leki, do których mógł mieć dostęp, substancje chemiczne, narażenie na gazy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P 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– przebyte choroby, ciąża, hospitalizacje – choroby psychiczne, leczenie w ośrodku terapii uzależnień, próby samobójcze, nadużycia leków, alkoholu, środków psychoaktywnych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L 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– ostatni posiłek przed wystąpieniem objawów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2901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E </w:t>
      </w: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– ewentualne przyczyny, które mogły doprowadzić do zatrucia.</w:t>
      </w:r>
    </w:p>
    <w:p w:rsidR="002901AA" w:rsidRPr="002901AA" w:rsidRDefault="002901AA" w:rsidP="00290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Bardzo ważna jest identyfikacja substancji, która powoduje zatrucie. Zabezpiecz opakowania po zażytych lekach, w przypadku toksycznych środków przemysłowych odszukaj kartę charakterystyki preparatu. Jeżeli podejrzewasz zatrucie grzybami lub roślinami, nie wyrzucaj ich pozostałości (potrawy).</w:t>
      </w:r>
    </w:p>
    <w:p w:rsidR="002901AA" w:rsidRPr="002901AA" w:rsidRDefault="002901AA" w:rsidP="002901A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2901A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Zwróć uwagę czy na skórze poszkodowanego nie widać ewentualnych śladów po wkłuciach, urazach. Nie prowokuj wymiotów z uwagi na ryzyko zachłyśnięcia treścią pokarmową, nie podawaj żadnych odtrutek. Wezwij pogotowie ratunkowe (112).</w:t>
      </w:r>
    </w:p>
    <w:p w:rsidR="002901AA" w:rsidRDefault="002901AA" w:rsidP="002901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53A" w:rsidRPr="00FE6F83" w:rsidRDefault="00C6653A" w:rsidP="002901A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6653A" w:rsidRPr="00FE6F83" w:rsidSect="0014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9C9"/>
    <w:multiLevelType w:val="multilevel"/>
    <w:tmpl w:val="CCB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CB75B7"/>
    <w:multiLevelType w:val="multilevel"/>
    <w:tmpl w:val="8876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F83"/>
    <w:rsid w:val="00144EEE"/>
    <w:rsid w:val="002901AA"/>
    <w:rsid w:val="003A7F22"/>
    <w:rsid w:val="00C6653A"/>
    <w:rsid w:val="00E246CC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F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4</cp:revision>
  <dcterms:created xsi:type="dcterms:W3CDTF">2020-11-08T10:01:00Z</dcterms:created>
  <dcterms:modified xsi:type="dcterms:W3CDTF">2020-11-08T10:05:00Z</dcterms:modified>
</cp:coreProperties>
</file>