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3F" w:rsidRDefault="0095433F" w:rsidP="0095433F">
      <w:pPr>
        <w:jc w:val="both"/>
      </w:pPr>
      <w:r>
        <w:t xml:space="preserve">Dzień dobry! </w:t>
      </w:r>
    </w:p>
    <w:p w:rsidR="0095433F" w:rsidRDefault="0095433F" w:rsidP="0095433F">
      <w:pPr>
        <w:jc w:val="both"/>
      </w:pPr>
      <w:r>
        <w:t xml:space="preserve">1.Poniżej zamieściłam notatki z wykładu i konwersatorium dotyczących materiału przewidzianego na ostatni zjazd. W poprzednim poście prosiłam o przeczytanie wybranych wierszy W. Szymborskiej. Dziś dołączam prośbę o przeczytanie wierszy Mirona Białoszewskiego – </w:t>
      </w:r>
      <w:proofErr w:type="spellStart"/>
      <w:r w:rsidRPr="0095433F">
        <w:rPr>
          <w:i/>
        </w:rPr>
        <w:t>Namuzowywanie</w:t>
      </w:r>
      <w:proofErr w:type="spellEnd"/>
      <w:r w:rsidRPr="0095433F">
        <w:rPr>
          <w:i/>
        </w:rPr>
        <w:t xml:space="preserve">, </w:t>
      </w:r>
      <w:proofErr w:type="spellStart"/>
      <w:r w:rsidRPr="0095433F">
        <w:rPr>
          <w:i/>
        </w:rPr>
        <w:t>Mironczarnia</w:t>
      </w:r>
      <w:proofErr w:type="spellEnd"/>
      <w:r w:rsidRPr="0095433F">
        <w:rPr>
          <w:i/>
        </w:rPr>
        <w:t xml:space="preserve">, Szare eminencje zachwytu i Ja, stróż latarnik nadaję z mrówkowca </w:t>
      </w:r>
      <w:r>
        <w:t>oraz fragm. „Podróży Herodota”</w:t>
      </w:r>
      <w:r w:rsidRPr="0095433F">
        <w:rPr>
          <w:i/>
        </w:rPr>
        <w:t xml:space="preserve"> </w:t>
      </w:r>
      <w:r>
        <w:t xml:space="preserve">R. Kapuścińskiego </w:t>
      </w:r>
    </w:p>
    <w:p w:rsidR="0095433F" w:rsidRDefault="0095433F" w:rsidP="0095433F">
      <w:pPr>
        <w:jc w:val="both"/>
        <w:rPr>
          <w:u w:val="single"/>
        </w:rPr>
      </w:pPr>
      <w:r>
        <w:t xml:space="preserve">Tematykę tekstu Kapuścińskiego przybliża załączony materiał, natomiast Państwa </w:t>
      </w:r>
      <w:r w:rsidRPr="0095433F">
        <w:rPr>
          <w:u w:val="single"/>
        </w:rPr>
        <w:t>prosz</w:t>
      </w:r>
      <w:r>
        <w:rPr>
          <w:u w:val="single"/>
        </w:rPr>
        <w:t>ę</w:t>
      </w:r>
      <w:r w:rsidRPr="0095433F">
        <w:rPr>
          <w:u w:val="single"/>
        </w:rPr>
        <w:t xml:space="preserve">                    o przypomnienie cech reportażu jako gatunku literackiego</w:t>
      </w:r>
      <w:r>
        <w:rPr>
          <w:u w:val="single"/>
        </w:rPr>
        <w:t xml:space="preserve">. </w:t>
      </w:r>
    </w:p>
    <w:p w:rsidR="0095433F" w:rsidRDefault="0095433F" w:rsidP="0095433F">
      <w:pPr>
        <w:jc w:val="both"/>
      </w:pPr>
      <w:r w:rsidRPr="0095433F">
        <w:t xml:space="preserve">2. </w:t>
      </w:r>
      <w:r>
        <w:t xml:space="preserve">Słuchaczy VI s., którzy nie oddali prac kontrolnych, proszę o przysłanie ich (w miarę możliwości) na adres mailowy – </w:t>
      </w:r>
      <w:hyperlink r:id="rId5" w:history="1">
        <w:r w:rsidRPr="00BB46C5">
          <w:rPr>
            <w:rStyle w:val="Hipercze"/>
          </w:rPr>
          <w:t>mpbiblioteka.cku@gmail.com</w:t>
        </w:r>
      </w:hyperlink>
      <w:r>
        <w:t xml:space="preserve">. W razie pytań i wątpliwości proszę o kontakt telefoniczny </w:t>
      </w:r>
      <w:r w:rsidR="003E020F">
        <w:t xml:space="preserve">lub </w:t>
      </w:r>
      <w:proofErr w:type="spellStart"/>
      <w:r w:rsidR="003E020F">
        <w:t>sms</w:t>
      </w:r>
      <w:proofErr w:type="spellEnd"/>
      <w:r w:rsidR="003E020F">
        <w:t xml:space="preserve"> </w:t>
      </w:r>
      <w:r>
        <w:t>pod nr 781</w:t>
      </w:r>
      <w:r w:rsidR="003E020F">
        <w:t>271932</w:t>
      </w:r>
    </w:p>
    <w:p w:rsidR="003E020F" w:rsidRDefault="003E020F" w:rsidP="0095433F">
      <w:pPr>
        <w:jc w:val="both"/>
      </w:pPr>
    </w:p>
    <w:p w:rsidR="003E020F" w:rsidRDefault="003E020F" w:rsidP="0095433F">
      <w:pPr>
        <w:jc w:val="both"/>
      </w:pPr>
      <w:r>
        <w:t xml:space="preserve">                                                                         Pozdrawiam i życzę zdrowia i spokoju!</w:t>
      </w:r>
    </w:p>
    <w:p w:rsidR="003E020F" w:rsidRDefault="003E020F" w:rsidP="0095433F">
      <w:pPr>
        <w:jc w:val="both"/>
      </w:pPr>
    </w:p>
    <w:p w:rsidR="003E020F" w:rsidRPr="0095433F" w:rsidRDefault="003E020F" w:rsidP="0095433F">
      <w:pPr>
        <w:jc w:val="both"/>
      </w:pPr>
      <w:r>
        <w:t xml:space="preserve">                                                                                                  Małgorzata Pawlak</w:t>
      </w:r>
    </w:p>
    <w:p w:rsidR="0095433F" w:rsidRDefault="0095433F" w:rsidP="0095433F">
      <w:pPr>
        <w:jc w:val="both"/>
        <w:rPr>
          <w:u w:val="single"/>
        </w:rPr>
      </w:pPr>
    </w:p>
    <w:p w:rsidR="0095433F" w:rsidRPr="0095433F" w:rsidRDefault="0095433F" w:rsidP="0095433F">
      <w:pPr>
        <w:jc w:val="both"/>
        <w:rPr>
          <w:u w:val="single"/>
        </w:rPr>
      </w:pPr>
      <w:r w:rsidRPr="0095433F">
        <w:rPr>
          <w:u w:val="single"/>
        </w:rPr>
        <w:t xml:space="preserve"> </w:t>
      </w:r>
    </w:p>
    <w:p w:rsidR="0095433F" w:rsidRDefault="0095433F" w:rsidP="00D8019A">
      <w:pPr>
        <w:jc w:val="center"/>
        <w:rPr>
          <w:b/>
          <w:u w:val="single"/>
        </w:rPr>
      </w:pPr>
    </w:p>
    <w:p w:rsidR="0095433F" w:rsidRDefault="0095433F" w:rsidP="00D8019A">
      <w:pPr>
        <w:jc w:val="center"/>
        <w:rPr>
          <w:b/>
          <w:u w:val="single"/>
        </w:rPr>
      </w:pPr>
    </w:p>
    <w:p w:rsidR="0095433F" w:rsidRDefault="0095433F" w:rsidP="00D8019A">
      <w:pPr>
        <w:jc w:val="center"/>
        <w:rPr>
          <w:b/>
          <w:u w:val="single"/>
        </w:rPr>
      </w:pPr>
    </w:p>
    <w:p w:rsidR="0095433F" w:rsidRDefault="0095433F" w:rsidP="00D8019A">
      <w:pPr>
        <w:jc w:val="center"/>
        <w:rPr>
          <w:b/>
          <w:u w:val="single"/>
        </w:rPr>
      </w:pPr>
    </w:p>
    <w:p w:rsidR="0095433F" w:rsidRDefault="0095433F" w:rsidP="00D8019A">
      <w:pPr>
        <w:jc w:val="center"/>
        <w:rPr>
          <w:b/>
          <w:u w:val="single"/>
        </w:rPr>
      </w:pPr>
    </w:p>
    <w:p w:rsidR="0095433F" w:rsidRDefault="0095433F" w:rsidP="00D8019A">
      <w:pPr>
        <w:jc w:val="center"/>
        <w:rPr>
          <w:b/>
          <w:u w:val="single"/>
        </w:rPr>
      </w:pPr>
    </w:p>
    <w:p w:rsidR="0095433F" w:rsidRDefault="0095433F" w:rsidP="00D8019A">
      <w:pPr>
        <w:jc w:val="center"/>
        <w:rPr>
          <w:b/>
          <w:u w:val="single"/>
        </w:rPr>
      </w:pPr>
    </w:p>
    <w:p w:rsidR="0095433F" w:rsidRDefault="0095433F" w:rsidP="00D8019A">
      <w:pPr>
        <w:jc w:val="center"/>
        <w:rPr>
          <w:b/>
          <w:u w:val="single"/>
        </w:rPr>
      </w:pPr>
    </w:p>
    <w:p w:rsidR="0095433F" w:rsidRDefault="0095433F" w:rsidP="00D8019A">
      <w:pPr>
        <w:jc w:val="center"/>
        <w:rPr>
          <w:b/>
          <w:u w:val="single"/>
        </w:rPr>
      </w:pPr>
    </w:p>
    <w:p w:rsidR="0095433F" w:rsidRDefault="0095433F" w:rsidP="00D8019A">
      <w:pPr>
        <w:jc w:val="center"/>
        <w:rPr>
          <w:b/>
          <w:u w:val="single"/>
        </w:rPr>
      </w:pPr>
    </w:p>
    <w:p w:rsidR="0095433F" w:rsidRDefault="0095433F" w:rsidP="00D8019A">
      <w:pPr>
        <w:jc w:val="center"/>
        <w:rPr>
          <w:b/>
          <w:u w:val="single"/>
        </w:rPr>
      </w:pPr>
    </w:p>
    <w:p w:rsidR="0095433F" w:rsidRDefault="0095433F" w:rsidP="00D8019A">
      <w:pPr>
        <w:jc w:val="center"/>
        <w:rPr>
          <w:b/>
          <w:u w:val="single"/>
        </w:rPr>
      </w:pPr>
    </w:p>
    <w:p w:rsidR="002C04EB" w:rsidRPr="00B80BC0" w:rsidRDefault="00D8019A" w:rsidP="00D8019A">
      <w:pPr>
        <w:jc w:val="center"/>
        <w:rPr>
          <w:b/>
          <w:u w:val="single"/>
        </w:rPr>
      </w:pPr>
      <w:r w:rsidRPr="00B80BC0">
        <w:rPr>
          <w:b/>
          <w:u w:val="single"/>
        </w:rPr>
        <w:lastRenderedPageBreak/>
        <w:t>„Poezja rupieci” – wiersze Mirona Białoszewskiego</w:t>
      </w:r>
    </w:p>
    <w:p w:rsidR="00D8019A" w:rsidRPr="00091DC7" w:rsidRDefault="00D8019A" w:rsidP="00B80BC0">
      <w:pPr>
        <w:rPr>
          <w:b/>
          <w:i/>
          <w:sz w:val="22"/>
          <w:szCs w:val="22"/>
        </w:rPr>
      </w:pPr>
      <w:r w:rsidRPr="00091DC7">
        <w:rPr>
          <w:b/>
          <w:i/>
          <w:sz w:val="22"/>
          <w:szCs w:val="22"/>
        </w:rPr>
        <w:t xml:space="preserve">Szare eminencje zachwytu, </w:t>
      </w:r>
      <w:proofErr w:type="spellStart"/>
      <w:r w:rsidRPr="00091DC7">
        <w:rPr>
          <w:b/>
          <w:i/>
          <w:sz w:val="22"/>
          <w:szCs w:val="22"/>
        </w:rPr>
        <w:t>Namuzowywanie</w:t>
      </w:r>
      <w:proofErr w:type="spellEnd"/>
      <w:r w:rsidRPr="00091DC7">
        <w:rPr>
          <w:b/>
          <w:i/>
          <w:sz w:val="22"/>
          <w:szCs w:val="22"/>
        </w:rPr>
        <w:t xml:space="preserve">, </w:t>
      </w:r>
      <w:proofErr w:type="spellStart"/>
      <w:r w:rsidRPr="00091DC7">
        <w:rPr>
          <w:b/>
          <w:i/>
          <w:sz w:val="22"/>
          <w:szCs w:val="22"/>
        </w:rPr>
        <w:t>Mironczarnia</w:t>
      </w:r>
      <w:proofErr w:type="spellEnd"/>
      <w:r w:rsidR="00091DC7">
        <w:rPr>
          <w:b/>
          <w:i/>
          <w:sz w:val="22"/>
          <w:szCs w:val="22"/>
        </w:rPr>
        <w:t>,</w:t>
      </w:r>
      <w:r w:rsidR="00B80BC0" w:rsidRPr="00091DC7">
        <w:rPr>
          <w:b/>
          <w:i/>
          <w:sz w:val="22"/>
          <w:szCs w:val="22"/>
        </w:rPr>
        <w:t xml:space="preserve"> Ja stróż, latarnik nadaję z mrówkowca</w:t>
      </w:r>
    </w:p>
    <w:p w:rsidR="00D8019A" w:rsidRDefault="00D8019A" w:rsidP="008259A6">
      <w:pPr>
        <w:jc w:val="both"/>
      </w:pPr>
      <w:r>
        <w:t xml:space="preserve">      </w:t>
      </w:r>
      <w:r w:rsidR="008976E0">
        <w:t xml:space="preserve"> </w:t>
      </w:r>
      <w:r>
        <w:t xml:space="preserve">Miron Białoszewski (1922-1983) – poeta </w:t>
      </w:r>
      <w:r w:rsidRPr="00D8019A">
        <w:rPr>
          <w:b/>
        </w:rPr>
        <w:t>nurtu lingwistycznego</w:t>
      </w:r>
      <w:r>
        <w:t xml:space="preserve">, związany z Warszawą, </w:t>
      </w:r>
      <w:r w:rsidRPr="00C11988">
        <w:rPr>
          <w:b/>
        </w:rPr>
        <w:t>piewca codzienności</w:t>
      </w:r>
      <w:r>
        <w:t>, autor m.in. t. poezji „Obroty rzeczy” oraz prozatorskiego „Pamiętnika               z powstania warszawskiego”, twórca domowego „Teatru Osobnego”.</w:t>
      </w:r>
    </w:p>
    <w:p w:rsidR="00D8019A" w:rsidRPr="008259A6" w:rsidRDefault="00D8019A" w:rsidP="008259A6">
      <w:pPr>
        <w:jc w:val="both"/>
      </w:pPr>
      <w:r>
        <w:t xml:space="preserve">      </w:t>
      </w:r>
      <w:r w:rsidR="008976E0">
        <w:t xml:space="preserve"> </w:t>
      </w:r>
      <w:r>
        <w:t xml:space="preserve">Krytyka określiła go mianem </w:t>
      </w:r>
      <w:r w:rsidRPr="008259A6">
        <w:rPr>
          <w:b/>
        </w:rPr>
        <w:t>„poety rupieci”</w:t>
      </w:r>
      <w:r>
        <w:t>, ponieważ wiele wierszy poświęcił zwyczajnym, pospolitym przedmiotom jak łyżka, durszlak, połamane krzesło, piec, czajnik, szafa, parasol itp. W wyobraźni poety rzeczy te, wyodrębnione z otoczenia i uwolnione</w:t>
      </w:r>
      <w:r w:rsidR="00995D4E">
        <w:t xml:space="preserve">                     </w:t>
      </w:r>
      <w:r>
        <w:t xml:space="preserve"> od przypisanej funkcji, kojarzą się z innymi przedmiotami, nabierają odświętnego, uroczystego charakteru. W oczach artysty durszlak z wiersza </w:t>
      </w:r>
      <w:r w:rsidRPr="00D8019A">
        <w:rPr>
          <w:i/>
        </w:rPr>
        <w:t>Sz</w:t>
      </w:r>
      <w:r>
        <w:rPr>
          <w:i/>
        </w:rPr>
        <w:t>are eminencje zachwytu</w:t>
      </w:r>
      <w:r w:rsidR="00833781">
        <w:rPr>
          <w:i/>
        </w:rPr>
        <w:t xml:space="preserve"> </w:t>
      </w:r>
      <w:r w:rsidR="00833781">
        <w:t>przypomina rozgwieżdżone sklepienie niebieskie, kalejdoskop, a nawet złotą monstrancję. Obiektem zachwytu podmiotu lirycznego jest te</w:t>
      </w:r>
      <w:r w:rsidR="00995D4E">
        <w:t>ż</w:t>
      </w:r>
      <w:r w:rsidR="00833781">
        <w:t xml:space="preserve"> szary piec kaflowy. W wierszu (z patosem godnym ody)</w:t>
      </w:r>
      <w:r w:rsidR="00995D4E">
        <w:t xml:space="preserve"> </w:t>
      </w:r>
      <w:r w:rsidR="00833781">
        <w:t>ukazane zostały piękno i niezwykłość zwykłych rzeczy.</w:t>
      </w:r>
      <w:r w:rsidR="008259A6">
        <w:t xml:space="preserve"> </w:t>
      </w:r>
      <w:r w:rsidR="00995D4E">
        <w:t>„</w:t>
      </w:r>
      <w:r w:rsidR="008259A6" w:rsidRPr="00D8019A">
        <w:rPr>
          <w:i/>
        </w:rPr>
        <w:t>Sz</w:t>
      </w:r>
      <w:r w:rsidR="008259A6">
        <w:rPr>
          <w:i/>
        </w:rPr>
        <w:t>are eminencje zachwytu</w:t>
      </w:r>
      <w:r w:rsidR="00995D4E">
        <w:rPr>
          <w:i/>
        </w:rPr>
        <w:t>”</w:t>
      </w:r>
      <w:r w:rsidR="008259A6">
        <w:rPr>
          <w:i/>
        </w:rPr>
        <w:t xml:space="preserve"> </w:t>
      </w:r>
      <w:r w:rsidR="008259A6">
        <w:t>są hołdem zł</w:t>
      </w:r>
      <w:r w:rsidR="00C11988">
        <w:t>ożonym światu drobiazgów, który otacza człowieka. To apoteoza łyżki durszlakowej, pieca – są niebem, żywiołem i całym światem człowieka, który wśród nich żyje. I czy tak naprawdę nie jest? Może nie doceniamy wartości rzeczy zwykłych?</w:t>
      </w:r>
    </w:p>
    <w:p w:rsidR="00833781" w:rsidRDefault="00833781" w:rsidP="008259A6">
      <w:pPr>
        <w:jc w:val="both"/>
      </w:pPr>
      <w:r>
        <w:t xml:space="preserve">     </w:t>
      </w:r>
      <w:r w:rsidR="00995D4E">
        <w:t xml:space="preserve">  </w:t>
      </w:r>
      <w:r>
        <w:t xml:space="preserve">Wiersz </w:t>
      </w:r>
      <w:r w:rsidR="00B80BC0">
        <w:t>„</w:t>
      </w:r>
      <w:proofErr w:type="spellStart"/>
      <w:r>
        <w:rPr>
          <w:i/>
        </w:rPr>
        <w:t>Namuzowywanie</w:t>
      </w:r>
      <w:proofErr w:type="spellEnd"/>
      <w:r w:rsidR="00B80BC0">
        <w:rPr>
          <w:i/>
        </w:rPr>
        <w:t>”</w:t>
      </w:r>
      <w:r>
        <w:t xml:space="preserve"> można czytać jak </w:t>
      </w:r>
      <w:r w:rsidRPr="008259A6">
        <w:rPr>
          <w:b/>
        </w:rPr>
        <w:t>program poezji lingwistycznej</w:t>
      </w:r>
      <w:r>
        <w:t>, wyłożony                   we właściwy dla niej sposób. Podmiot liryczny - poeta, pozostaje jakby w stanie językowego niedowładu, twórczej niemocy. Pragnie napisać wiersz, więc zwraca się do Muzy z prośbą                      o natchnienie. Apostrofa ma niebanalną formę „</w:t>
      </w:r>
      <w:proofErr w:type="spellStart"/>
      <w:r>
        <w:t>natchniuzo</w:t>
      </w:r>
      <w:proofErr w:type="spellEnd"/>
      <w:r>
        <w:t xml:space="preserve">” (natchnij mnie, Muzo). </w:t>
      </w:r>
      <w:r w:rsidR="008259A6">
        <w:t xml:space="preserve">                         </w:t>
      </w:r>
      <w:r>
        <w:t xml:space="preserve">Ten  i pozostałe </w:t>
      </w:r>
      <w:r w:rsidRPr="008259A6">
        <w:rPr>
          <w:b/>
        </w:rPr>
        <w:t>neologizmy</w:t>
      </w:r>
      <w:r>
        <w:t xml:space="preserve"> („</w:t>
      </w:r>
      <w:proofErr w:type="spellStart"/>
      <w:r>
        <w:t>końcówkuję</w:t>
      </w:r>
      <w:proofErr w:type="spellEnd"/>
      <w:r>
        <w:t xml:space="preserve"> z </w:t>
      </w:r>
      <w:proofErr w:type="spellStart"/>
      <w:r>
        <w:t>niepisaniowości</w:t>
      </w:r>
      <w:proofErr w:type="spellEnd"/>
      <w:r>
        <w:t>” (z braku pisania), „</w:t>
      </w:r>
      <w:proofErr w:type="spellStart"/>
      <w:r>
        <w:t>natreść</w:t>
      </w:r>
      <w:proofErr w:type="spellEnd"/>
      <w:r>
        <w:t xml:space="preserve"> mi” (napełnij</w:t>
      </w:r>
      <w:r w:rsidR="008976E0">
        <w:t xml:space="preserve"> </w:t>
      </w:r>
      <w:r>
        <w:t>treścią)</w:t>
      </w:r>
      <w:r w:rsidR="008259A6">
        <w:t xml:space="preserve">, powstały dzięki eksperymentalnemu, niezgodnemu z regułami gramatycznymi, łączeniu końcówek z podstawami słowotwórczymi innych wyrazów.                   </w:t>
      </w:r>
      <w:r w:rsidR="008259A6" w:rsidRPr="008976E0">
        <w:rPr>
          <w:u w:val="single"/>
        </w:rPr>
        <w:t xml:space="preserve">Poeta bawi się językiem, </w:t>
      </w:r>
      <w:r w:rsidR="008976E0" w:rsidRPr="008976E0">
        <w:rPr>
          <w:u w:val="single"/>
        </w:rPr>
        <w:t xml:space="preserve">gra </w:t>
      </w:r>
      <w:r w:rsidR="008259A6" w:rsidRPr="008976E0">
        <w:rPr>
          <w:u w:val="single"/>
        </w:rPr>
        <w:t>formami gramatycznymi, brzmieniem słów, sylab, głosek</w:t>
      </w:r>
      <w:r w:rsidR="008259A6">
        <w:t xml:space="preserve">. </w:t>
      </w:r>
      <w:r w:rsidR="008976E0">
        <w:t xml:space="preserve">                   </w:t>
      </w:r>
      <w:r w:rsidR="008259A6">
        <w:t>Nadaje nowe sensy powstałym tworom językowym.</w:t>
      </w:r>
    </w:p>
    <w:p w:rsidR="00995D4E" w:rsidRDefault="00C11988" w:rsidP="008259A6">
      <w:pPr>
        <w:jc w:val="both"/>
      </w:pPr>
      <w:r>
        <w:t xml:space="preserve">       </w:t>
      </w:r>
      <w:r w:rsidR="00995D4E">
        <w:t xml:space="preserve">Pełen </w:t>
      </w:r>
      <w:r w:rsidR="00995D4E" w:rsidRPr="00995D4E">
        <w:rPr>
          <w:b/>
        </w:rPr>
        <w:t>neologizmów</w:t>
      </w:r>
      <w:r w:rsidR="00995D4E">
        <w:t xml:space="preserve"> wiersz „</w:t>
      </w:r>
      <w:proofErr w:type="spellStart"/>
      <w:r w:rsidR="00995D4E">
        <w:rPr>
          <w:i/>
        </w:rPr>
        <w:t>Mironczarnia</w:t>
      </w:r>
      <w:proofErr w:type="spellEnd"/>
      <w:r w:rsidR="00995D4E">
        <w:rPr>
          <w:i/>
        </w:rPr>
        <w:t xml:space="preserve">” </w:t>
      </w:r>
      <w:r w:rsidR="00995D4E">
        <w:t xml:space="preserve">to nowoczesne wyznanie poety, który opowiada o męce tworzenia. </w:t>
      </w:r>
      <w:r>
        <w:t>„</w:t>
      </w:r>
      <w:proofErr w:type="spellStart"/>
      <w:r>
        <w:t>Mironczarnia</w:t>
      </w:r>
      <w:proofErr w:type="spellEnd"/>
      <w:r>
        <w:t>”</w:t>
      </w:r>
      <w:r w:rsidR="00995D4E">
        <w:t xml:space="preserve">- </w:t>
      </w:r>
      <w:r>
        <w:t xml:space="preserve">czyli </w:t>
      </w:r>
      <w:r w:rsidR="00995D4E">
        <w:t xml:space="preserve">twórcza „męczarnia Mirona”.                              </w:t>
      </w:r>
      <w:r>
        <w:t xml:space="preserve">Jest zeń „słów </w:t>
      </w:r>
      <w:proofErr w:type="spellStart"/>
      <w:r>
        <w:t>niepotraf</w:t>
      </w:r>
      <w:proofErr w:type="spellEnd"/>
      <w:r>
        <w:t xml:space="preserve">”, „niepewny </w:t>
      </w:r>
      <w:proofErr w:type="spellStart"/>
      <w:r>
        <w:t>cozrobień</w:t>
      </w:r>
      <w:proofErr w:type="spellEnd"/>
      <w:r>
        <w:t>”, „</w:t>
      </w:r>
      <w:proofErr w:type="spellStart"/>
      <w:r>
        <w:t>yeń</w:t>
      </w:r>
      <w:proofErr w:type="spellEnd"/>
      <w:r>
        <w:t>” (?) Nie znajduje właściwych słów, nie potrafi ich dobrać, nie jest pewny tego, co zrobił</w:t>
      </w:r>
      <w:r w:rsidR="00995D4E">
        <w:t>/napisał</w:t>
      </w:r>
      <w:r>
        <w:t xml:space="preserve"> – tak można tłumaczyć wyznanie </w:t>
      </w:r>
      <w:r w:rsidR="00995D4E">
        <w:t>poet</w:t>
      </w:r>
      <w:r>
        <w:t xml:space="preserve">y. </w:t>
      </w:r>
      <w:r w:rsidR="008976E0">
        <w:t>Co znaczy „</w:t>
      </w:r>
      <w:proofErr w:type="spellStart"/>
      <w:r w:rsidR="008976E0">
        <w:t>yeń</w:t>
      </w:r>
      <w:proofErr w:type="spellEnd"/>
      <w:r w:rsidR="008976E0">
        <w:t>” (</w:t>
      </w:r>
      <w:proofErr w:type="spellStart"/>
      <w:r w:rsidR="008976E0">
        <w:t>jeń</w:t>
      </w:r>
      <w:proofErr w:type="spellEnd"/>
      <w:r w:rsidR="008976E0">
        <w:t>)? Może znaczyć wszystko</w:t>
      </w:r>
      <w:r w:rsidR="00995D4E">
        <w:t>…</w:t>
      </w:r>
      <w:r w:rsidR="008976E0">
        <w:t xml:space="preserve"> (np.</w:t>
      </w:r>
      <w:r w:rsidR="00995D4E">
        <w:t xml:space="preserve"> </w:t>
      </w:r>
      <w:r w:rsidR="008976E0">
        <w:t>leń)</w:t>
      </w:r>
      <w:r w:rsidR="00995D4E">
        <w:t>.</w:t>
      </w:r>
      <w:r w:rsidR="008976E0">
        <w:t xml:space="preserve"> Może kojarzyć </w:t>
      </w:r>
      <w:r w:rsidR="00995D4E">
        <w:t>się                       z</w:t>
      </w:r>
      <w:r w:rsidR="008976E0">
        <w:t xml:space="preserve"> sytuacją, </w:t>
      </w:r>
      <w:r w:rsidR="00995D4E">
        <w:t xml:space="preserve">w której, </w:t>
      </w:r>
      <w:r w:rsidR="008976E0">
        <w:t xml:space="preserve">gdy brakuje komuś słów, wkrada się do </w:t>
      </w:r>
      <w:r w:rsidR="00995D4E">
        <w:t xml:space="preserve">jego </w:t>
      </w:r>
      <w:r w:rsidR="008976E0">
        <w:t>wypowiedzi to nieszczęsne</w:t>
      </w:r>
      <w:r w:rsidR="00796F60">
        <w:t xml:space="preserve">, niepoprawne </w:t>
      </w:r>
      <w:r w:rsidR="008976E0">
        <w:t xml:space="preserve"> „y</w:t>
      </w:r>
      <w:r w:rsidR="00995D4E">
        <w:t>, y…</w:t>
      </w:r>
      <w:r w:rsidR="008976E0">
        <w:t>”</w:t>
      </w:r>
    </w:p>
    <w:p w:rsidR="008259A6" w:rsidRDefault="008259A6" w:rsidP="008259A6">
      <w:pPr>
        <w:jc w:val="both"/>
      </w:pPr>
      <w:r>
        <w:t xml:space="preserve">       Skromny, niepozorny człowiek z wieżowca </w:t>
      </w:r>
      <w:r w:rsidRPr="008976E0">
        <w:rPr>
          <w:i/>
        </w:rPr>
        <w:t>(„</w:t>
      </w:r>
      <w:r w:rsidR="008976E0" w:rsidRPr="008976E0">
        <w:rPr>
          <w:i/>
        </w:rPr>
        <w:t xml:space="preserve">Ja </w:t>
      </w:r>
      <w:r w:rsidRPr="008976E0">
        <w:rPr>
          <w:i/>
        </w:rPr>
        <w:t xml:space="preserve">stróż, latarnik </w:t>
      </w:r>
      <w:r w:rsidR="008976E0" w:rsidRPr="008976E0">
        <w:rPr>
          <w:i/>
        </w:rPr>
        <w:t xml:space="preserve">nadaję </w:t>
      </w:r>
      <w:r w:rsidRPr="008976E0">
        <w:rPr>
          <w:i/>
        </w:rPr>
        <w:t>z mrówkowca</w:t>
      </w:r>
      <w:r>
        <w:t>”), w swojej, z pozoru śmiesznej i absurdalnej, poezji potrafił wydobywać najgłębsze sensy słów. Obserwując z okna</w:t>
      </w:r>
      <w:r w:rsidR="008976E0">
        <w:t xml:space="preserve"> wieżowca</w:t>
      </w:r>
      <w:r>
        <w:t xml:space="preserve"> uliczny tłum, posługując się gr</w:t>
      </w:r>
      <w:r w:rsidR="008976E0">
        <w:t>ą</w:t>
      </w:r>
      <w:r>
        <w:t xml:space="preserve"> słów, przestrzegał:                                              „Nie zabłądźcie/</w:t>
      </w:r>
      <w:r w:rsidRPr="008259A6">
        <w:rPr>
          <w:b/>
        </w:rPr>
        <w:t>Bądźcie</w:t>
      </w:r>
      <w:r>
        <w:t xml:space="preserve">” i „Mijajcie, mijajmy się,/ ale </w:t>
      </w:r>
      <w:r w:rsidRPr="008259A6">
        <w:rPr>
          <w:b/>
        </w:rPr>
        <w:t>nie omińmy</w:t>
      </w:r>
      <w:r>
        <w:t>”</w:t>
      </w:r>
      <w:r w:rsidR="00995D4E">
        <w:t xml:space="preserve"> </w:t>
      </w:r>
    </w:p>
    <w:p w:rsidR="008259A6" w:rsidRPr="00833781" w:rsidRDefault="008259A6" w:rsidP="00D8019A"/>
    <w:p w:rsidR="00D8019A" w:rsidRDefault="00D8019A" w:rsidP="00D8019A">
      <w:r>
        <w:t xml:space="preserve">      </w:t>
      </w:r>
    </w:p>
    <w:p w:rsidR="00796F60" w:rsidRPr="00091DC7" w:rsidRDefault="00796F60" w:rsidP="00091DC7">
      <w:pPr>
        <w:jc w:val="center"/>
        <w:rPr>
          <w:b/>
          <w:u w:val="single"/>
        </w:rPr>
      </w:pPr>
      <w:r w:rsidRPr="00091DC7">
        <w:rPr>
          <w:b/>
          <w:u w:val="single"/>
        </w:rPr>
        <w:lastRenderedPageBreak/>
        <w:t>„Co to takiego jest poezja?” – pytanie o istotę poezji w wierszach W</w:t>
      </w:r>
      <w:r w:rsidR="00091DC7">
        <w:rPr>
          <w:b/>
          <w:u w:val="single"/>
        </w:rPr>
        <w:t>.</w:t>
      </w:r>
      <w:r w:rsidRPr="00091DC7">
        <w:rPr>
          <w:b/>
          <w:u w:val="single"/>
        </w:rPr>
        <w:t xml:space="preserve"> Szymborskiej.</w:t>
      </w:r>
    </w:p>
    <w:p w:rsidR="003C6CCB" w:rsidRDefault="00796F60" w:rsidP="00796F60">
      <w:pPr>
        <w:pStyle w:val="Akapitzlist"/>
        <w:numPr>
          <w:ilvl w:val="0"/>
          <w:numId w:val="1"/>
        </w:numPr>
        <w:jc w:val="both"/>
      </w:pPr>
      <w:r w:rsidRPr="00796F60">
        <w:t xml:space="preserve">„Wieczór autorski” </w:t>
      </w:r>
      <w:r>
        <w:t>– rozpoczyna się apostrof</w:t>
      </w:r>
      <w:r w:rsidR="00D22149">
        <w:t>ą</w:t>
      </w:r>
      <w:r>
        <w:t xml:space="preserve"> do Muzy, symbolu poezji i natchnienia. Poetka zestawia dwa odległe wydarzenia: wieczór autorski i mecz bokserski. Na mecz przychodzi mnóstwo osób, w wieczorze poetyckim uczestniczy garstka. Idolem tłumu jest bokser, a nie poeta. Mecz bokserski dostarcza więcej emocji. Lubiące się wzruszać kobiety mdleją na meczu, są </w:t>
      </w:r>
      <w:r w:rsidR="00D22149">
        <w:t xml:space="preserve">zaś </w:t>
      </w:r>
      <w:r>
        <w:t>obojętne na uroki poezji. Poetka z ciepłą ironi</w:t>
      </w:r>
      <w:r w:rsidR="00D22149">
        <w:t>ą</w:t>
      </w:r>
      <w:r>
        <w:t xml:space="preserve"> spogląda na </w:t>
      </w:r>
      <w:r w:rsidR="00D22149">
        <w:t xml:space="preserve">śpiącego </w:t>
      </w:r>
      <w:r>
        <w:t>staruszka z widowni, który zaszczycił ją swoją obecności</w:t>
      </w:r>
      <w:r w:rsidR="00D22149">
        <w:t>ą</w:t>
      </w:r>
      <w:r>
        <w:t xml:space="preserve">, </w:t>
      </w:r>
      <w:r w:rsidR="003C6CCB">
        <w:t xml:space="preserve">gdyż czuje się samotny i szuka kontaktu z innymi. Autorka posiada zdolność empatii, dlatego nie rozpacza nad niedocenianiem jej twórczości, nie oskarża ludzi o prymitywizm, wczuwa się w los innego człowieka. Z pokorą godzi się </w:t>
      </w:r>
      <w:r w:rsidR="00D22149">
        <w:t xml:space="preserve">                        </w:t>
      </w:r>
      <w:r w:rsidR="003C6CCB">
        <w:t>na mniejszą popularność. Wie, że kultura masowa (popkultura) zwycięża w zetknięciu ze sztuką. Zdaje sobie sprawę z tego, że poezja to sztuka niszowa, elitarna.</w:t>
      </w:r>
    </w:p>
    <w:p w:rsidR="003C6CCB" w:rsidRDefault="003C6CCB" w:rsidP="003C6CCB">
      <w:pPr>
        <w:pStyle w:val="Akapitzlist"/>
        <w:jc w:val="both"/>
      </w:pPr>
    </w:p>
    <w:p w:rsidR="003C6CCB" w:rsidRDefault="003C6CCB" w:rsidP="00796F60">
      <w:pPr>
        <w:pStyle w:val="Akapitzlist"/>
        <w:numPr>
          <w:ilvl w:val="0"/>
          <w:numId w:val="1"/>
        </w:numPr>
        <w:jc w:val="both"/>
      </w:pPr>
      <w:r>
        <w:t xml:space="preserve">„Niektórzy lubią poezję” – W niebanalny sposób postać mówiąca w wierszu stawia pytanie o to, czym jest poezja. Ujmuje rzecz statystycznie. Stwierdza, że zaledwie dwie osoby na tysiąc ją lubią. </w:t>
      </w:r>
      <w:r w:rsidR="0077232F">
        <w:t xml:space="preserve">Ironicznie wtrąca, że nie liczy uczniów, którzy „lubią, bo muszą”.  </w:t>
      </w:r>
      <w:r>
        <w:t>Trzecia zwrotka jest zbudowana na zasadzie paradoksu. Podmiot liryczny opowiada się po stronie tajemnicy.</w:t>
      </w:r>
      <w:r w:rsidR="00D22149">
        <w:t>(„Co to takiego jest poezja (…) ja nie wiem…”)</w:t>
      </w:r>
      <w:r>
        <w:t xml:space="preserve"> Wartość poezji polega na tym,</w:t>
      </w:r>
      <w:r w:rsidR="0077232F">
        <w:t xml:space="preserve"> </w:t>
      </w:r>
      <w:r>
        <w:t xml:space="preserve">że </w:t>
      </w:r>
      <w:r w:rsidR="0077232F">
        <w:t xml:space="preserve">jej </w:t>
      </w:r>
      <w:r>
        <w:t>potrzeba jest niewytłumaczalna.</w:t>
      </w:r>
      <w:r w:rsidR="0077232F">
        <w:t xml:space="preserve"> Liryka jest czymś nieuchwytnym i elitarnym.</w:t>
      </w:r>
    </w:p>
    <w:p w:rsidR="00D22149" w:rsidRPr="00091DC7" w:rsidRDefault="00D22149" w:rsidP="00D22149">
      <w:pPr>
        <w:jc w:val="center"/>
        <w:rPr>
          <w:b/>
          <w:u w:val="single"/>
        </w:rPr>
      </w:pPr>
      <w:r w:rsidRPr="00091DC7">
        <w:rPr>
          <w:b/>
          <w:u w:val="single"/>
        </w:rPr>
        <w:t>Oryginalność i uniwersalizm wiersza Szymborskiej „Kot w pustym mieszkaniu”.</w:t>
      </w:r>
    </w:p>
    <w:p w:rsidR="00D22149" w:rsidRDefault="00D22149" w:rsidP="00D22149">
      <w:pPr>
        <w:jc w:val="both"/>
      </w:pPr>
      <w:r>
        <w:t>Wiersz oparty jest na koncepcie, oryginalnym pomyśle poetyckim. Śmierć człowieka ukazana jest z perspektywy kota, niespokojnego i osamotnionego po odejściu właściciela.                            Poetka ukazuje naiwny sposób widzenia świata przez kota. Dla niego śmierć jest czymś niewyobrażalnym. Poetka buduje dramaturgię przez szereg obrazów, podkreślających nieobecność człowieka. Kot znajduje się w znanej sobie przestrzeni, w której zabrakło najważniejszego elementu. Ma poczucie pustki. Planuje powitanie człowieka, któremu okaże niezadowolenie z rozłąki. Nie ma świadomości, że rozstanie jest nieodwracalne.</w:t>
      </w:r>
    </w:p>
    <w:p w:rsidR="00CD5AA8" w:rsidRPr="0022781E" w:rsidRDefault="00CD5AA8" w:rsidP="0022781E">
      <w:pPr>
        <w:pStyle w:val="Akapitzlist"/>
        <w:numPr>
          <w:ilvl w:val="0"/>
          <w:numId w:val="4"/>
        </w:numPr>
        <w:jc w:val="both"/>
        <w:rPr>
          <w:b/>
          <w:u w:val="single"/>
        </w:rPr>
      </w:pPr>
      <w:r w:rsidRPr="0022781E">
        <w:rPr>
          <w:b/>
          <w:u w:val="single"/>
        </w:rPr>
        <w:t>Cechy poezji W. Szymborskiej:</w:t>
      </w:r>
    </w:p>
    <w:p w:rsidR="00CD5AA8" w:rsidRDefault="00CD5AA8" w:rsidP="00CD5AA8">
      <w:pPr>
        <w:spacing w:line="240" w:lineRule="auto"/>
        <w:jc w:val="both"/>
      </w:pPr>
      <w:r>
        <w:t xml:space="preserve">- intelektualizm i „ascetyzm” emocjonalny (filozoficzne refleksje nad sytuacją egzystencjalną człowieka, </w:t>
      </w:r>
      <w:r w:rsidR="0022781E">
        <w:t xml:space="preserve">postawa zdziwienia światem, prostota, </w:t>
      </w:r>
      <w:r>
        <w:t>oszczędność w wyrażaniu uczuć),</w:t>
      </w:r>
    </w:p>
    <w:p w:rsidR="00CD5AA8" w:rsidRDefault="00CD5AA8" w:rsidP="00CD5AA8">
      <w:pPr>
        <w:spacing w:line="240" w:lineRule="auto"/>
        <w:jc w:val="both"/>
      </w:pPr>
      <w:r>
        <w:t xml:space="preserve">- posługiwanie się ironią i autoironią, dystans </w:t>
      </w:r>
      <w:r w:rsidR="0022781E">
        <w:t xml:space="preserve"> i pokora</w:t>
      </w:r>
      <w:r>
        <w:t xml:space="preserve">, </w:t>
      </w:r>
    </w:p>
    <w:p w:rsidR="00CD5AA8" w:rsidRDefault="00CD5AA8" w:rsidP="00CD5AA8">
      <w:pPr>
        <w:spacing w:line="240" w:lineRule="auto"/>
        <w:jc w:val="both"/>
      </w:pPr>
      <w:r>
        <w:t xml:space="preserve">- mistrzowskie operowanie pointą, konceptem, </w:t>
      </w:r>
      <w:r w:rsidR="0022781E">
        <w:t xml:space="preserve">paradoksem, </w:t>
      </w:r>
      <w:r>
        <w:t xml:space="preserve">zaskakującym pomysłem </w:t>
      </w:r>
      <w:r w:rsidR="0022781E">
        <w:t xml:space="preserve">                      </w:t>
      </w:r>
      <w:r>
        <w:t>na ukazanie myśli, nawet komizmem językowym,</w:t>
      </w:r>
    </w:p>
    <w:p w:rsidR="0022781E" w:rsidRDefault="00CD5AA8" w:rsidP="0022781E">
      <w:pPr>
        <w:spacing w:line="240" w:lineRule="auto"/>
        <w:jc w:val="both"/>
      </w:pPr>
      <w:r>
        <w:t>- wykorzystanie możliwości języka – dwuznaczności, dowcipu, gry słów, mowy potocznej, metafory</w:t>
      </w:r>
    </w:p>
    <w:p w:rsidR="0022781E" w:rsidRDefault="0022781E" w:rsidP="0022781E">
      <w:pPr>
        <w:pStyle w:val="Akapitzlist"/>
        <w:numPr>
          <w:ilvl w:val="0"/>
          <w:numId w:val="3"/>
        </w:numPr>
        <w:spacing w:line="240" w:lineRule="auto"/>
      </w:pPr>
      <w:r w:rsidRPr="0022781E">
        <w:t>Na koniec przesłanie na dziś z wiersza „Nic dwa razy się nie zdarza”</w:t>
      </w:r>
      <w:r>
        <w:t xml:space="preserve"> –</w:t>
      </w:r>
    </w:p>
    <w:p w:rsidR="00796F60" w:rsidRPr="00796F60" w:rsidRDefault="0022781E" w:rsidP="0022781E">
      <w:pPr>
        <w:spacing w:line="240" w:lineRule="auto"/>
      </w:pPr>
      <w:r w:rsidRPr="0022781E">
        <w:t>„</w:t>
      </w:r>
      <w:r w:rsidRPr="0022781E">
        <w:rPr>
          <w:b/>
        </w:rPr>
        <w:t>Cze</w:t>
      </w:r>
      <w:r w:rsidRPr="0022781E">
        <w:rPr>
          <w:b/>
        </w:rPr>
        <w:softHyphen/>
        <w:t>mu ty się, zła go</w:t>
      </w:r>
      <w:r w:rsidRPr="0022781E">
        <w:rPr>
          <w:b/>
        </w:rPr>
        <w:softHyphen/>
        <w:t>dzi</w:t>
      </w:r>
      <w:r w:rsidRPr="0022781E">
        <w:rPr>
          <w:b/>
        </w:rPr>
        <w:softHyphen/>
        <w:t>no,/ z nie</w:t>
      </w:r>
      <w:r w:rsidRPr="0022781E">
        <w:rPr>
          <w:b/>
        </w:rPr>
        <w:softHyphen/>
        <w:t>po</w:t>
      </w:r>
      <w:r w:rsidRPr="0022781E">
        <w:rPr>
          <w:b/>
        </w:rPr>
        <w:softHyphen/>
        <w:t>trzeb</w:t>
      </w:r>
      <w:r w:rsidRPr="0022781E">
        <w:rPr>
          <w:b/>
        </w:rPr>
        <w:softHyphen/>
        <w:t>nym mie</w:t>
      </w:r>
      <w:r w:rsidRPr="0022781E">
        <w:rPr>
          <w:b/>
        </w:rPr>
        <w:softHyphen/>
        <w:t>szasz lę</w:t>
      </w:r>
      <w:r w:rsidRPr="0022781E">
        <w:rPr>
          <w:b/>
        </w:rPr>
        <w:softHyphen/>
        <w:t xml:space="preserve">kiem? </w:t>
      </w:r>
      <w:r w:rsidRPr="0022781E">
        <w:rPr>
          <w:b/>
        </w:rPr>
        <w:br/>
        <w:t>Je</w:t>
      </w:r>
      <w:r w:rsidRPr="0022781E">
        <w:rPr>
          <w:b/>
        </w:rPr>
        <w:softHyphen/>
        <w:t>steś - a więc mu</w:t>
      </w:r>
      <w:r w:rsidRPr="0022781E">
        <w:rPr>
          <w:b/>
        </w:rPr>
        <w:softHyphen/>
        <w:t>sisz mi</w:t>
      </w:r>
      <w:r w:rsidRPr="0022781E">
        <w:rPr>
          <w:b/>
        </w:rPr>
        <w:softHyphen/>
        <w:t>nąć./ Mi</w:t>
      </w:r>
      <w:r w:rsidRPr="0022781E">
        <w:rPr>
          <w:b/>
        </w:rPr>
        <w:softHyphen/>
        <w:t>niesz - a więc to jest pięk</w:t>
      </w:r>
      <w:r w:rsidRPr="0022781E">
        <w:rPr>
          <w:b/>
        </w:rPr>
        <w:softHyphen/>
        <w:t>ne.”</w:t>
      </w:r>
    </w:p>
    <w:p w:rsidR="00796F60" w:rsidRDefault="0022781E" w:rsidP="0022781E">
      <w:pPr>
        <w:jc w:val="center"/>
        <w:rPr>
          <w:b/>
          <w:u w:val="single"/>
        </w:rPr>
      </w:pPr>
      <w:r w:rsidRPr="0022781E">
        <w:rPr>
          <w:b/>
          <w:u w:val="single"/>
        </w:rPr>
        <w:lastRenderedPageBreak/>
        <w:t>Ryszard Kapuściński – podróż jako model życia. („Podróże z Herodotem”</w:t>
      </w:r>
      <w:r w:rsidR="00091DC7">
        <w:rPr>
          <w:b/>
          <w:u w:val="single"/>
        </w:rPr>
        <w:t xml:space="preserve"> fragm.</w:t>
      </w:r>
      <w:r w:rsidRPr="0022781E">
        <w:rPr>
          <w:b/>
          <w:u w:val="single"/>
        </w:rPr>
        <w:t>)</w:t>
      </w:r>
    </w:p>
    <w:p w:rsidR="002A2866" w:rsidRDefault="0022781E" w:rsidP="002A2866">
      <w:pPr>
        <w:jc w:val="both"/>
      </w:pPr>
      <w:r>
        <w:t>„Podróże z Herodotem” zawierają wspomnienia z podróży autora do Indii, Chin i Afryki</w:t>
      </w:r>
      <w:r w:rsidR="002A2866">
        <w:t>,</w:t>
      </w:r>
      <w:r>
        <w:t xml:space="preserve"> połączone </w:t>
      </w:r>
      <w:r w:rsidR="002A2866">
        <w:t xml:space="preserve">z lekturą „Dziejów” Herodota. Herodot był greckim historykiem (ok. 484 p.n.e.- ok. 426 p.n.e.) . „Dzieje” są relacją z wojen grecko-perskich, toczonych w I </w:t>
      </w:r>
      <w:proofErr w:type="spellStart"/>
      <w:r w:rsidR="002A2866">
        <w:t>poł</w:t>
      </w:r>
      <w:proofErr w:type="spellEnd"/>
      <w:r w:rsidR="002A2866">
        <w:t xml:space="preserve">. V w. Herodot odwiedzał miejsca konfliktów, szukał świadków zdarzeń, zapisywał zapamiętane przez nich wypadki. Z wielką dociekliwością próbował zgłębić sens wydarzeń. Uważany jest za ojca pisarstwa historycznego, uchodzi za pierwszego reportażystę. Za jego czasów greckie słowo historia znaczyło: badanie, dochodzenie do wiedzy oraz wiedza zdobyta przez badanie.                   </w:t>
      </w:r>
    </w:p>
    <w:p w:rsidR="0022781E" w:rsidRDefault="002A2866" w:rsidP="002A2866">
      <w:pPr>
        <w:jc w:val="both"/>
      </w:pPr>
      <w:r>
        <w:t>W jednym z wywiadów Kapuściński za najważniejsze źródło swojego pisarstwa uznał podróże, lektury i refleksje. Obok nich wymienił także poezję i fotografię. Podróż traktował jako wysiłek badawczy i odkrywanie</w:t>
      </w:r>
      <w:r w:rsidR="00152F08">
        <w:t>,</w:t>
      </w:r>
      <w:r>
        <w:t xml:space="preserve"> a nie odprężeni</w:t>
      </w:r>
      <w:r w:rsidR="00091DC7">
        <w:t>e</w:t>
      </w:r>
      <w:r>
        <w:t xml:space="preserve"> czy rozrywkę. </w:t>
      </w:r>
    </w:p>
    <w:p w:rsidR="00152F08" w:rsidRDefault="00152F08" w:rsidP="002A2866">
      <w:pPr>
        <w:jc w:val="both"/>
      </w:pPr>
      <w:r>
        <w:t xml:space="preserve">Tak naprawdę nie wiemy, co ciągnie człowieka w świat. Ciekawość? Głód przeżyć? Potrzeba nieustannego dziwienia się? Człowiek, który przestaje się dziwić, jest wydrążony, ma wypalone serce. W człowieku, który uważa, że wszystko już było i nic nie może go zdziwić, umarło to, co najpiękniejsze – uroda życia. Herodot jest tego przeciwieństwem. Ruchliwy, zaabsorbowany, niestrudzony nomada, pełen planów, pomysłów, hipotez. Ciągle w podróży. Nawet kiedy jest w domu, (ale gdzie jest jego dom?), to albo właśnie wrócił z wyprawy, albo już przygotowuje się do następnej. </w:t>
      </w:r>
    </w:p>
    <w:p w:rsidR="00152F08" w:rsidRDefault="00152F08" w:rsidP="002A2866">
      <w:pPr>
        <w:jc w:val="both"/>
      </w:pPr>
      <w:r>
        <w:t>W „Podróżach z Herodotem” podróż to wysiłek i dociekanie, próba poznania wszystkiego – życia, świata, siebie.</w:t>
      </w:r>
    </w:p>
    <w:p w:rsidR="0022781E" w:rsidRPr="00750317" w:rsidRDefault="009F426A" w:rsidP="009F426A">
      <w:pPr>
        <w:jc w:val="both"/>
        <w:rPr>
          <w:i/>
        </w:rPr>
      </w:pPr>
      <w:r w:rsidRPr="00750317">
        <w:rPr>
          <w:i/>
        </w:rPr>
        <w:t>1.</w:t>
      </w:r>
      <w:r w:rsidR="00152F08" w:rsidRPr="00750317">
        <w:rPr>
          <w:i/>
        </w:rPr>
        <w:t>Jakie przyczyny podróżowania wymienia Kapuściński? W jaki sposób wyraża swoje opinie?</w:t>
      </w:r>
    </w:p>
    <w:p w:rsidR="00152F08" w:rsidRDefault="00152F08" w:rsidP="009F426A">
      <w:pPr>
        <w:jc w:val="both"/>
      </w:pPr>
      <w:r>
        <w:t>Swoją opinię na temat motywó</w:t>
      </w:r>
      <w:r w:rsidR="009F426A">
        <w:t xml:space="preserve">w </w:t>
      </w:r>
      <w:r>
        <w:t xml:space="preserve">popychających ludzi do podróżowania Kapuściński przedstawia </w:t>
      </w:r>
      <w:r w:rsidR="009F426A">
        <w:t xml:space="preserve">tylko jako przypuszczenia, dlatego wymienia je w formie pytań, co sprawia wrażenie zastanawiania się, namysłu. Trzy wskazane przez niego powody są cechami ludzkiego charakteru i ujmują właściwości psychiki podobne, ale nie tożsame. Wszystkie określenia dotyczą potrzeby zetknięcia się z czymś nowym. </w:t>
      </w:r>
      <w:r w:rsidR="009F426A" w:rsidRPr="009F426A">
        <w:rPr>
          <w:b/>
        </w:rPr>
        <w:t>„Ciekawość”</w:t>
      </w:r>
      <w:r w:rsidR="009F426A">
        <w:t xml:space="preserve"> zakłada dążenie               do pewnego celu, jakim jest odkrycie czegoś nowego, </w:t>
      </w:r>
      <w:r w:rsidR="009F426A" w:rsidRPr="009F426A">
        <w:rPr>
          <w:b/>
        </w:rPr>
        <w:t>„głód przeżyć”</w:t>
      </w:r>
      <w:r w:rsidR="009F426A">
        <w:t xml:space="preserve"> na plan pierwszy wysuwa niewystarczalność stanu istniejącego i chęć doznawania coraz to innych emocji,                   a </w:t>
      </w:r>
      <w:r w:rsidR="009F426A" w:rsidRPr="009F426A">
        <w:rPr>
          <w:b/>
        </w:rPr>
        <w:t>„potrzeba nieustannego dziwienia się”</w:t>
      </w:r>
      <w:r w:rsidR="009F426A">
        <w:t xml:space="preserve"> stanowi jakby szczególny przypadek „głodu przeżyć”, precyzuje, jaki rodzaj emocji jest zaspokajany dzięki wojażom.</w:t>
      </w:r>
    </w:p>
    <w:p w:rsidR="00750317" w:rsidRDefault="009F426A" w:rsidP="00750317">
      <w:pPr>
        <w:rPr>
          <w:b/>
        </w:rPr>
      </w:pPr>
      <w:r w:rsidRPr="00750317">
        <w:rPr>
          <w:i/>
        </w:rPr>
        <w:t xml:space="preserve">2 . W jaki sposób Kapuściński definiuje podróż?                                                                                 </w:t>
      </w:r>
      <w:r w:rsidRPr="00750317">
        <w:rPr>
          <w:b/>
        </w:rPr>
        <w:t>„Podróż jako wysiłek i dociekanie, jako próba poznania wszystkiego – życia, świata, siebie”.</w:t>
      </w:r>
      <w:r w:rsidR="00750317">
        <w:rPr>
          <w:b/>
        </w:rPr>
        <w:t xml:space="preserve">    </w:t>
      </w:r>
    </w:p>
    <w:p w:rsidR="00750317" w:rsidRDefault="00750317" w:rsidP="00750317">
      <w:pPr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           </w:t>
      </w:r>
      <w:r>
        <w:t xml:space="preserve">Definicja zwraca uwagę na konieczność przyjęcia postawy aktywnej: trudu zaangażowania się w realizację podjętego zadania, skoncentrowania się na dążeniu i przezwyciężeniu przeszkód, a także stawiania sobie ambitnego celu poznania jak najszerszego obszaru rzeczywistości (zarówno zewnętrznej wobec podróżnika, jak i jego własnego wnętrza)                    w jak najbardziej wnikliwy sposób. </w:t>
      </w:r>
    </w:p>
    <w:p w:rsidR="00750317" w:rsidRDefault="00750317" w:rsidP="00750317">
      <w:pPr>
        <w:jc w:val="both"/>
      </w:pPr>
      <w:r w:rsidRPr="00750317">
        <w:rPr>
          <w:i/>
        </w:rPr>
        <w:lastRenderedPageBreak/>
        <w:t>3.</w:t>
      </w:r>
      <w:r>
        <w:rPr>
          <w:i/>
        </w:rPr>
        <w:t xml:space="preserve"> Jakie cechy podróżnika wylicza autor?</w:t>
      </w:r>
    </w:p>
    <w:p w:rsidR="00750317" w:rsidRDefault="00750317" w:rsidP="00750317">
      <w:pPr>
        <w:jc w:val="both"/>
      </w:pPr>
      <w:r>
        <w:t xml:space="preserve">Oprócz wymienionych wcześniej cech </w:t>
      </w:r>
      <w:r w:rsidR="0034310B">
        <w:t>-</w:t>
      </w:r>
      <w:r>
        <w:t xml:space="preserve"> zdolność zachwycania się światem i cechy mistrza Herodota, czyli ruchliwość w znaczeniu: potrzeba wędrowania, koncentracja na podróży, konsekwencja i niezrażanie się trudnościami, inteligencja, dociekliwość, inwencja, pomysłowość, maksymalizm poznawczy</w:t>
      </w:r>
      <w:r w:rsidR="0034310B">
        <w:t xml:space="preserve"> </w:t>
      </w:r>
      <w:r>
        <w:t xml:space="preserve">- </w:t>
      </w:r>
      <w:r w:rsidR="0034310B">
        <w:t xml:space="preserve"> </w:t>
      </w:r>
      <w:r>
        <w:t>niepoprzestawanie na małym.</w:t>
      </w:r>
    </w:p>
    <w:p w:rsidR="0034310B" w:rsidRDefault="0034310B" w:rsidP="00750317">
      <w:pPr>
        <w:jc w:val="both"/>
        <w:rPr>
          <w:i/>
        </w:rPr>
      </w:pPr>
      <w:r>
        <w:rPr>
          <w:i/>
        </w:rPr>
        <w:t>4. Czym jest podróż według Kapuścińskiego?</w:t>
      </w:r>
    </w:p>
    <w:p w:rsidR="0034310B" w:rsidRDefault="0034310B" w:rsidP="00750317">
      <w:pPr>
        <w:jc w:val="both"/>
      </w:pPr>
      <w:r>
        <w:t>Podróż jest pewnym szczególnym rodzajem wędrówki, takim przemieszczaniem się, które spowodowane jest wewnętrznymi potrzebami człowieka, jego przyrodzoną, bezinteresowną ciekawością świata, poszukiwaniem nowych doznań i – szerzej – całym systemem wartości. W tym sensie podróżą nie jest współczesna turystyka (ograniczająca się np. do wypoczynku na plaży), jeśli nie jest ona związana z poznawaniem miejsc, ludzi, ich kultury, obyczajów, nawet potraw.</w:t>
      </w:r>
    </w:p>
    <w:p w:rsidR="0034310B" w:rsidRDefault="0034310B" w:rsidP="00750317">
      <w:pPr>
        <w:jc w:val="both"/>
        <w:rPr>
          <w:i/>
        </w:rPr>
      </w:pPr>
      <w:r>
        <w:rPr>
          <w:i/>
        </w:rPr>
        <w:t>5. Które utwory wykorzystują motyw podróży?</w:t>
      </w:r>
    </w:p>
    <w:p w:rsidR="0034310B" w:rsidRPr="0034310B" w:rsidRDefault="0034310B" w:rsidP="00750317">
      <w:pPr>
        <w:jc w:val="both"/>
      </w:pPr>
      <w:r>
        <w:t xml:space="preserve">Motyw podróży wykorzystywany był często w literaturze romantyzmu. </w:t>
      </w:r>
      <w:r>
        <w:rPr>
          <w:i/>
        </w:rPr>
        <w:t>Sonety krymskie</w:t>
      </w:r>
      <w:r>
        <w:t xml:space="preserve">                     A. Mickiewicza</w:t>
      </w:r>
      <w:r>
        <w:rPr>
          <w:i/>
        </w:rPr>
        <w:t xml:space="preserve">, Hymn, Grób Agamemnona  </w:t>
      </w:r>
      <w:r>
        <w:t>J. Słowackiego, wykorzystują motyw podróży rozumianej jako wędrówka, do której gnaj</w:t>
      </w:r>
      <w:r w:rsidR="00091DC7">
        <w:t>ą</w:t>
      </w:r>
      <w:r>
        <w:t xml:space="preserve"> bohatera ciekawość i żądza przeżycia czegoś dotychczas nieznanego. Bohaterowie tej poezji s</w:t>
      </w:r>
      <w:r w:rsidR="00091DC7">
        <w:t>ą</w:t>
      </w:r>
      <w:r>
        <w:t xml:space="preserve"> na pewno poszukiwaczami niezwykłych miejsc, egzotycznej kultury, ciekawych zabytków, nowych wraże</w:t>
      </w:r>
      <w:r w:rsidR="00091DC7">
        <w:t>ń</w:t>
      </w:r>
      <w:r>
        <w:t>. Postacie te wędrują samotnie lub w towarzystwie osoby „wtajemniczonej</w:t>
      </w:r>
      <w:r w:rsidR="00091DC7">
        <w:t>”, tak aby nic nie zakłócało procesów odkrywania – świata i siebie samego. Mogą więc doświadczać wrażenia kontaktu z absolutem oraz mistyczną lub historyczną przeszłością, co budzi silne emocje oraz skłania                                        do autoanalizy i refleksji.</w:t>
      </w:r>
    </w:p>
    <w:p w:rsidR="00750317" w:rsidRPr="00750317" w:rsidRDefault="00750317" w:rsidP="00750317">
      <w:pPr>
        <w:jc w:val="both"/>
        <w:rPr>
          <w:i/>
        </w:rPr>
      </w:pPr>
    </w:p>
    <w:p w:rsidR="009F426A" w:rsidRDefault="009F426A" w:rsidP="009F426A">
      <w:pPr>
        <w:ind w:left="709"/>
        <w:jc w:val="both"/>
      </w:pPr>
    </w:p>
    <w:p w:rsidR="00796F60" w:rsidRPr="00796F60" w:rsidRDefault="00796F60" w:rsidP="00D8019A"/>
    <w:sectPr w:rsidR="00796F60" w:rsidRPr="00796F60" w:rsidSect="002C0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0F8"/>
    <w:multiLevelType w:val="hybridMultilevel"/>
    <w:tmpl w:val="92A697CE"/>
    <w:lvl w:ilvl="0" w:tplc="5DD4EFEC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74B6"/>
    <w:multiLevelType w:val="hybridMultilevel"/>
    <w:tmpl w:val="41B41FC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04C4A"/>
    <w:multiLevelType w:val="hybridMultilevel"/>
    <w:tmpl w:val="D4F08D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D037B9"/>
    <w:multiLevelType w:val="hybridMultilevel"/>
    <w:tmpl w:val="6CD6B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14BBE"/>
    <w:multiLevelType w:val="hybridMultilevel"/>
    <w:tmpl w:val="45B0C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1141C"/>
    <w:multiLevelType w:val="hybridMultilevel"/>
    <w:tmpl w:val="6988E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C2396"/>
    <w:multiLevelType w:val="hybridMultilevel"/>
    <w:tmpl w:val="BE009072"/>
    <w:lvl w:ilvl="0" w:tplc="5DD4EFEC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873B5"/>
    <w:multiLevelType w:val="hybridMultilevel"/>
    <w:tmpl w:val="ADFAE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A4E6B"/>
    <w:multiLevelType w:val="hybridMultilevel"/>
    <w:tmpl w:val="7DE2E626"/>
    <w:lvl w:ilvl="0" w:tplc="5DD4EFEC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A4ED1"/>
    <w:multiLevelType w:val="hybridMultilevel"/>
    <w:tmpl w:val="4C9ED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019A"/>
    <w:rsid w:val="00091DC7"/>
    <w:rsid w:val="00152F08"/>
    <w:rsid w:val="0022781E"/>
    <w:rsid w:val="002A2866"/>
    <w:rsid w:val="002C04EB"/>
    <w:rsid w:val="0034310B"/>
    <w:rsid w:val="003C6CCB"/>
    <w:rsid w:val="003E020F"/>
    <w:rsid w:val="00750317"/>
    <w:rsid w:val="0077232F"/>
    <w:rsid w:val="00796F60"/>
    <w:rsid w:val="008259A6"/>
    <w:rsid w:val="00833781"/>
    <w:rsid w:val="008976E0"/>
    <w:rsid w:val="0095433F"/>
    <w:rsid w:val="00995D4E"/>
    <w:rsid w:val="009F426A"/>
    <w:rsid w:val="00B56CFC"/>
    <w:rsid w:val="00B80BC0"/>
    <w:rsid w:val="00C11988"/>
    <w:rsid w:val="00CD5AA8"/>
    <w:rsid w:val="00D22149"/>
    <w:rsid w:val="00D8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F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43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biblioteka.ck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1733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COOL</cp:lastModifiedBy>
  <cp:revision>3</cp:revision>
  <cp:lastPrinted>2020-03-19T11:46:00Z</cp:lastPrinted>
  <dcterms:created xsi:type="dcterms:W3CDTF">2020-03-19T10:53:00Z</dcterms:created>
  <dcterms:modified xsi:type="dcterms:W3CDTF">2020-03-19T16:06:00Z</dcterms:modified>
</cp:coreProperties>
</file>