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20" w:rsidRDefault="00810F20" w:rsidP="00810F20">
      <w:pPr>
        <w:jc w:val="both"/>
      </w:pPr>
      <w:r>
        <w:t xml:space="preserve">Dzień dobry! </w:t>
      </w:r>
    </w:p>
    <w:p w:rsidR="00810F20" w:rsidRDefault="00810F20" w:rsidP="00810F20">
      <w:pPr>
        <w:jc w:val="both"/>
      </w:pPr>
      <w:r>
        <w:t xml:space="preserve">Poniżej zamieściłam notatki  dotyczące materiału na zjazd (literatura średniowiecza). </w:t>
      </w:r>
    </w:p>
    <w:p w:rsidR="005D5715" w:rsidRDefault="00810F20" w:rsidP="005D5715">
      <w:pPr>
        <w:jc w:val="both"/>
      </w:pPr>
      <w:r>
        <w:t xml:space="preserve">Proszę o przeczytanie z podręcznika (lub innego dostępnego źródła) tekstu „Bogurodzicy” oraz „Lamentu świętokrzyskiego” i analizę wg poleceń zamieszczonych pod tekstem                           w podręczniku. Notatkę proszę przepisać do zeszytu. </w:t>
      </w:r>
    </w:p>
    <w:p w:rsidR="00810F20" w:rsidRDefault="005D5715" w:rsidP="00810F20">
      <w:pPr>
        <w:jc w:val="both"/>
      </w:pPr>
      <w:r>
        <w:t>Uwaga! Aby zrozumieć sens powyższych tekstów, pisanych najdawniejszą polszczyzną, należy zapoznać się z zamieszczonymi pod nimi przypisami (wyjaśnieniami).</w:t>
      </w:r>
    </w:p>
    <w:p w:rsidR="005D5715" w:rsidRDefault="005D5715" w:rsidP="00810F20">
      <w:pPr>
        <w:jc w:val="both"/>
      </w:pPr>
      <w:r>
        <w:t xml:space="preserve">Dobrze byłoby wysłuchać nagrania „Bogurodzicy” na </w:t>
      </w:r>
      <w:proofErr w:type="spellStart"/>
      <w:r>
        <w:t>Youtube</w:t>
      </w:r>
      <w:proofErr w:type="spellEnd"/>
      <w:r>
        <w:t xml:space="preserve"> (robi wrażenie) i poszukać                   w Internecie reprodukcji dzieł sztuki średniowiecznej przedstawiającej motywy maryjne.</w:t>
      </w:r>
    </w:p>
    <w:p w:rsidR="00810F20" w:rsidRDefault="00810F20" w:rsidP="00810F20">
      <w:pPr>
        <w:jc w:val="both"/>
      </w:pPr>
      <w:r>
        <w:t xml:space="preserve">Proszę o przeczytanie charakterystyki epoki renesansu i wynotowanie najważniejszych pojęć (analogicznie jak w załączonej notatce ze średniowiecza), zapoznanie się z biografią Jana Kochanowskiego oraz przypomnienie lektury z gimnazjum – fraszek Jana Kochanowskiego „Na zdrowie”, „Na lipę”, „Na dom w </w:t>
      </w:r>
      <w:proofErr w:type="spellStart"/>
      <w:r>
        <w:t>Czarnolesie</w:t>
      </w:r>
      <w:proofErr w:type="spellEnd"/>
      <w:r>
        <w:t xml:space="preserve">”, „O żywocie ludzkim” („Fraszki                           to wszystko, cokolwiek </w:t>
      </w:r>
      <w:proofErr w:type="spellStart"/>
      <w:r>
        <w:t>czyniemy</w:t>
      </w:r>
      <w:proofErr w:type="spellEnd"/>
      <w:r>
        <w:t>…”) oraz „Do gór i lasów”</w:t>
      </w:r>
      <w:r w:rsidR="00DE4084">
        <w:t>. W notatce powinno znaleźć się krótkie przedstawienie tematyki powyższych fraszek oraz definicja fraszki jako gatunku literackiego.</w:t>
      </w:r>
    </w:p>
    <w:p w:rsidR="00810F20" w:rsidRDefault="00DE4084" w:rsidP="00810F20">
      <w:pPr>
        <w:jc w:val="both"/>
      </w:pPr>
      <w:r>
        <w:t xml:space="preserve">W razie pytań i wątpliwości proszę o kontakt na </w:t>
      </w:r>
      <w:r w:rsidR="00810F20">
        <w:t xml:space="preserve">adres mailowy – </w:t>
      </w:r>
      <w:hyperlink r:id="rId5" w:history="1">
        <w:r w:rsidR="00810F20">
          <w:rPr>
            <w:rStyle w:val="Hipercze"/>
          </w:rPr>
          <w:t>mpbiblioteka.cku@gmail.com</w:t>
        </w:r>
      </w:hyperlink>
      <w:r w:rsidR="00810F20">
        <w:t xml:space="preserve"> </w:t>
      </w:r>
      <w:r>
        <w:t>lub</w:t>
      </w:r>
      <w:r w:rsidR="00810F20">
        <w:t xml:space="preserve"> telefoniczny </w:t>
      </w:r>
      <w:r>
        <w:t>(</w:t>
      </w:r>
      <w:proofErr w:type="spellStart"/>
      <w:r w:rsidR="00810F20">
        <w:t>sms</w:t>
      </w:r>
      <w:proofErr w:type="spellEnd"/>
      <w:r w:rsidR="00810F20">
        <w:t xml:space="preserve"> pod nr 781271932</w:t>
      </w:r>
      <w:r>
        <w:t xml:space="preserve">). Dobrze byłoby, żeby Państwo podali mi jakiś kontakt do siebie – proszę o wyznaczenie koordynatora np. grupy klasowej na </w:t>
      </w:r>
      <w:proofErr w:type="spellStart"/>
      <w:r>
        <w:t>facebooku</w:t>
      </w:r>
      <w:proofErr w:type="spellEnd"/>
      <w:r>
        <w:t xml:space="preserve">, któremu mogłabym przesyłać materiały w postaci zdjęć do rozesłania pozostałym słuchaczom. </w:t>
      </w:r>
    </w:p>
    <w:p w:rsidR="00810F20" w:rsidRDefault="00810F20" w:rsidP="00810F20">
      <w:pPr>
        <w:jc w:val="both"/>
      </w:pPr>
    </w:p>
    <w:p w:rsidR="00810F20" w:rsidRDefault="00810F20" w:rsidP="00810F20">
      <w:pPr>
        <w:jc w:val="both"/>
      </w:pPr>
      <w:r>
        <w:t xml:space="preserve">                                                                         Pozdrawiam i życzę zdrowia i spokoju!</w:t>
      </w:r>
    </w:p>
    <w:p w:rsidR="00810F20" w:rsidRDefault="00810F20" w:rsidP="00810F20">
      <w:pPr>
        <w:jc w:val="both"/>
      </w:pPr>
    </w:p>
    <w:p w:rsidR="00810F20" w:rsidRDefault="00810F20" w:rsidP="00810F20">
      <w:pPr>
        <w:jc w:val="both"/>
      </w:pPr>
      <w:r>
        <w:t xml:space="preserve">                                                                                                  Małgorzata Pawlak</w:t>
      </w:r>
    </w:p>
    <w:p w:rsidR="00810F20" w:rsidRDefault="00810F20" w:rsidP="00810F20">
      <w:pPr>
        <w:jc w:val="both"/>
        <w:rPr>
          <w:u w:val="single"/>
        </w:rPr>
      </w:pPr>
    </w:p>
    <w:p w:rsidR="002C04EB" w:rsidRDefault="002C04EB"/>
    <w:p w:rsidR="00DE4084" w:rsidRDefault="00DE4084"/>
    <w:p w:rsidR="00DE4084" w:rsidRDefault="00DE4084"/>
    <w:p w:rsidR="00DE4084" w:rsidRDefault="00DE4084"/>
    <w:p w:rsidR="00DE4084" w:rsidRDefault="00DE4084"/>
    <w:p w:rsidR="00DE4084" w:rsidRDefault="00DE4084"/>
    <w:p w:rsidR="00DE4084" w:rsidRDefault="00DE4084">
      <w:r w:rsidRPr="00C52963">
        <w:rPr>
          <w:b/>
        </w:rPr>
        <w:lastRenderedPageBreak/>
        <w:t xml:space="preserve">Średniowiecze </w:t>
      </w:r>
      <w:r>
        <w:t xml:space="preserve"> (wieki średnie) – ramy czasowe V-XV w. (Europa), X-XV w. (Polska)</w:t>
      </w:r>
    </w:p>
    <w:p w:rsidR="00DE4084" w:rsidRDefault="00DE4084">
      <w:r w:rsidRPr="00C52963">
        <w:rPr>
          <w:b/>
        </w:rPr>
        <w:t xml:space="preserve">Teocentryzm </w:t>
      </w:r>
      <w:r>
        <w:t>– w centrum zainteresowania – Bóg.</w:t>
      </w:r>
    </w:p>
    <w:p w:rsidR="00DE4084" w:rsidRDefault="00DE4084">
      <w:r w:rsidRPr="00C52963">
        <w:rPr>
          <w:b/>
        </w:rPr>
        <w:t xml:space="preserve">Dualizm </w:t>
      </w:r>
      <w:r>
        <w:t xml:space="preserve">– podział świata na sferę sacrum i </w:t>
      </w:r>
      <w:proofErr w:type="spellStart"/>
      <w:r>
        <w:t>profanum</w:t>
      </w:r>
      <w:proofErr w:type="spellEnd"/>
      <w:r>
        <w:t>.</w:t>
      </w:r>
    </w:p>
    <w:p w:rsidR="00DE4084" w:rsidRDefault="00DE4084">
      <w:r w:rsidRPr="00C52963">
        <w:rPr>
          <w:b/>
        </w:rPr>
        <w:t>Uniwersalizm</w:t>
      </w:r>
      <w:r>
        <w:t xml:space="preserve"> średniowiecznej Europy – jedna religia (chrześcijaństwo), jeden język (łacina), wspólne wzorce.</w:t>
      </w:r>
    </w:p>
    <w:p w:rsidR="00C52963" w:rsidRDefault="00C52963">
      <w:r>
        <w:t>Symbole średniowieczne – krzyż (duchowieństwo) i miecz (rycerstwo)</w:t>
      </w:r>
    </w:p>
    <w:p w:rsidR="00C52963" w:rsidRDefault="00C52963">
      <w:r>
        <w:t>Filozofowie – św. Augustyn, św. Tomasz z Akwinu, św. Franciszek.</w:t>
      </w:r>
    </w:p>
    <w:p w:rsidR="00C52963" w:rsidRDefault="00C52963">
      <w:r>
        <w:t>Sztuka – styl romański i styl gotycki.</w:t>
      </w:r>
    </w:p>
    <w:p w:rsidR="00192696" w:rsidRDefault="00192696">
      <w:pPr>
        <w:rPr>
          <w:u w:val="single"/>
        </w:rPr>
      </w:pPr>
    </w:p>
    <w:p w:rsidR="00C52963" w:rsidRDefault="00C52963">
      <w:r w:rsidRPr="00C52963">
        <w:rPr>
          <w:u w:val="single"/>
        </w:rPr>
        <w:t>Cechy literatury średniowiecznej</w:t>
      </w:r>
      <w:r>
        <w:t>:</w:t>
      </w:r>
    </w:p>
    <w:p w:rsidR="00C52963" w:rsidRDefault="00C52963">
      <w:r>
        <w:t>- religijna,</w:t>
      </w:r>
    </w:p>
    <w:p w:rsidR="00C52963" w:rsidRDefault="00C52963">
      <w:r>
        <w:t>- dydaktyczna (uczy, jak żyć, by osiągnąć zbawienie),</w:t>
      </w:r>
    </w:p>
    <w:p w:rsidR="00C52963" w:rsidRDefault="00C52963">
      <w:r>
        <w:t>- parenetyczna (wskazuje wzorce do naśladowania),</w:t>
      </w:r>
    </w:p>
    <w:p w:rsidR="00C52963" w:rsidRDefault="00C52963">
      <w:r>
        <w:t>- anonimowa („Na większą chwałę Boga”),</w:t>
      </w:r>
    </w:p>
    <w:p w:rsidR="00C52963" w:rsidRDefault="00C52963">
      <w:r>
        <w:t>- uniwersalna (większość utworów w j. łacińskim),</w:t>
      </w:r>
    </w:p>
    <w:p w:rsidR="00C52963" w:rsidRDefault="00C52963">
      <w:r>
        <w:t>- alegoryczna.</w:t>
      </w:r>
    </w:p>
    <w:p w:rsidR="00C52963" w:rsidRDefault="00C52963">
      <w:r w:rsidRPr="00C52963">
        <w:rPr>
          <w:u w:val="single"/>
        </w:rPr>
        <w:t xml:space="preserve">Wzorce </w:t>
      </w:r>
      <w:r w:rsidR="00192696">
        <w:rPr>
          <w:u w:val="single"/>
        </w:rPr>
        <w:t xml:space="preserve">(ideały) </w:t>
      </w:r>
      <w:r w:rsidRPr="00C52963">
        <w:rPr>
          <w:u w:val="single"/>
        </w:rPr>
        <w:t>osobowe</w:t>
      </w:r>
      <w:r>
        <w:t>:</w:t>
      </w:r>
    </w:p>
    <w:p w:rsidR="00C52963" w:rsidRDefault="00C52963">
      <w:r>
        <w:t xml:space="preserve">- święty </w:t>
      </w:r>
      <w:r w:rsidRPr="00C52963">
        <w:rPr>
          <w:b/>
        </w:rPr>
        <w:t>asceta</w:t>
      </w:r>
      <w:r>
        <w:t xml:space="preserve"> – wyrzeka się dóbr doczesnych, poświęca życie na modlitwę i służbę Bogu, znosi wszelkie niedogodności i upokorzenia, żyje w aurze świętości</w:t>
      </w:r>
      <w:r w:rsidR="00192696">
        <w:t>.</w:t>
      </w:r>
      <w:r>
        <w:t xml:space="preserve"> (np. św. Aleksy),</w:t>
      </w:r>
    </w:p>
    <w:p w:rsidR="00C52963" w:rsidRDefault="00C52963">
      <w:r>
        <w:t xml:space="preserve">- </w:t>
      </w:r>
      <w:r w:rsidRPr="00192696">
        <w:rPr>
          <w:b/>
        </w:rPr>
        <w:t>rycerz</w:t>
      </w:r>
      <w:r>
        <w:t xml:space="preserve"> – odważny, waleczny, honorowy, wierny Bogu, władcy i ojczyźnie, gotów do walki                   i poświęcenia życia w obronie wiary, króla, ojczyzny i honoru</w:t>
      </w:r>
      <w:r w:rsidR="00192696">
        <w:t>.</w:t>
      </w:r>
      <w:r>
        <w:t xml:space="preserve"> (np. Roland, Tristan),</w:t>
      </w:r>
    </w:p>
    <w:p w:rsidR="00C52963" w:rsidRDefault="00C52963">
      <w:r>
        <w:t xml:space="preserve">- </w:t>
      </w:r>
      <w:r w:rsidRPr="00192696">
        <w:rPr>
          <w:b/>
        </w:rPr>
        <w:t>władca</w:t>
      </w:r>
      <w:r>
        <w:t xml:space="preserve"> </w:t>
      </w:r>
      <w:r w:rsidR="00192696">
        <w:t>– mądry, dobry, sprawiedliwy, opiekuńczy, autorytet dla poddanych, pobożny patriota troszczący się o kraj i poddanych, obrońca wiary. (np. Karol Wielki, Bolesław Chrobry)</w:t>
      </w:r>
    </w:p>
    <w:p w:rsidR="00192696" w:rsidRDefault="00192696">
      <w:pPr>
        <w:rPr>
          <w:u w:val="single"/>
        </w:rPr>
      </w:pPr>
      <w:r w:rsidRPr="00192696">
        <w:rPr>
          <w:u w:val="single"/>
        </w:rPr>
        <w:t>Motyw śmierci w literaturze i sztuce średniowiecza.</w:t>
      </w:r>
    </w:p>
    <w:p w:rsidR="00192696" w:rsidRPr="00192696" w:rsidRDefault="00192696">
      <w:r w:rsidRPr="00192696">
        <w:t xml:space="preserve">- </w:t>
      </w:r>
      <w:r w:rsidRPr="00192696">
        <w:rPr>
          <w:b/>
        </w:rPr>
        <w:t xml:space="preserve">Dance </w:t>
      </w:r>
      <w:proofErr w:type="spellStart"/>
      <w:r w:rsidRPr="00192696">
        <w:rPr>
          <w:b/>
        </w:rPr>
        <w:t>macabre</w:t>
      </w:r>
      <w:proofErr w:type="spellEnd"/>
      <w:r w:rsidRPr="00192696">
        <w:t xml:space="preserve"> (taniec śmierci) – w malarstwie przedstawi</w:t>
      </w:r>
      <w:r>
        <w:t>ano taneczny korowód,                           do którego śmierć (przedstawiana jako kościotrup z kosą) porywa ludzi wszystkich stanów – duchowieństwo (papież, biskupi, mnisi), możnowładców (królowie, książęta, damy), mieszczan, chłopów i żebraków. Wszyscy wobec śmierci są równi, nikogo ona nie oszczędza.</w:t>
      </w:r>
    </w:p>
    <w:p w:rsidR="00C52963" w:rsidRDefault="00192696">
      <w:r>
        <w:t xml:space="preserve">- W literaturze (np. „Rozmowa Mistrza Polikarpa ze śmiercią) przedstawiana jako ohydna postać kobieca (ciało w rozkładzie) z kosą, wzbudzająca </w:t>
      </w:r>
      <w:proofErr w:type="spellStart"/>
      <w:r>
        <w:t>lęk;podkreśla</w:t>
      </w:r>
      <w:proofErr w:type="spellEnd"/>
      <w:r>
        <w:t xml:space="preserve"> powsze</w:t>
      </w:r>
      <w:r w:rsidR="005D5715">
        <w:t>chność śmierci.</w:t>
      </w:r>
    </w:p>
    <w:p w:rsidR="00DE4084" w:rsidRPr="00766B3D" w:rsidRDefault="00B502B7" w:rsidP="00B502B7">
      <w:pPr>
        <w:rPr>
          <w:b/>
        </w:rPr>
      </w:pPr>
      <w:r w:rsidRPr="00766B3D">
        <w:rPr>
          <w:b/>
        </w:rPr>
        <w:lastRenderedPageBreak/>
        <w:t xml:space="preserve">                                     </w:t>
      </w:r>
      <w:r w:rsidR="005D5715" w:rsidRPr="00766B3D">
        <w:rPr>
          <w:b/>
        </w:rPr>
        <w:t xml:space="preserve">1) </w:t>
      </w:r>
      <w:r w:rsidR="005D5715" w:rsidRPr="00766B3D">
        <w:rPr>
          <w:b/>
          <w:u w:val="single"/>
        </w:rPr>
        <w:t>Hierarchia i pośrednictwo w „Bogurodzicy”.</w:t>
      </w:r>
    </w:p>
    <w:p w:rsidR="005D5715" w:rsidRPr="00766B3D" w:rsidRDefault="00766B3D" w:rsidP="00B502B7">
      <w:pPr>
        <w:jc w:val="center"/>
        <w:rPr>
          <w:b/>
          <w:u w:val="single"/>
        </w:rPr>
      </w:pPr>
      <w:r>
        <w:rPr>
          <w:b/>
        </w:rPr>
        <w:t xml:space="preserve">    </w:t>
      </w:r>
      <w:r w:rsidR="005D5715" w:rsidRPr="00766B3D">
        <w:rPr>
          <w:b/>
        </w:rPr>
        <w:t xml:space="preserve">2) </w:t>
      </w:r>
      <w:r w:rsidR="005D5715" w:rsidRPr="00766B3D">
        <w:rPr>
          <w:b/>
          <w:u w:val="single"/>
        </w:rPr>
        <w:t>„Bogurodzica” jako zabytek języka polskiego.</w:t>
      </w:r>
    </w:p>
    <w:p w:rsidR="00DE4084" w:rsidRDefault="005D5715" w:rsidP="00CD2B36">
      <w:r w:rsidRPr="005D5715">
        <w:t xml:space="preserve">Ad. 1 </w:t>
      </w:r>
      <w:r w:rsidR="00CD2B36">
        <w:t xml:space="preserve"> </w:t>
      </w:r>
      <w:r>
        <w:t xml:space="preserve">W średniowieczu wierni nie zwracali się do Boga bezpośrednio, lecz modlili się </w:t>
      </w:r>
      <w:r w:rsidR="00811A35">
        <w:t xml:space="preserve">                                     </w:t>
      </w:r>
      <w:r>
        <w:t xml:space="preserve">za pośrednictwem osób świętych. </w:t>
      </w:r>
      <w:r w:rsidR="00DB0647">
        <w:t xml:space="preserve">Poniższy schemat obrazuje </w:t>
      </w:r>
      <w:r w:rsidR="00DB0647" w:rsidRPr="00811A35">
        <w:rPr>
          <w:b/>
        </w:rPr>
        <w:t>hierarchiczną wizję świata</w:t>
      </w:r>
      <w:r w:rsidR="00DB0647">
        <w:t>.</w:t>
      </w:r>
    </w:p>
    <w:p w:rsidR="00DB0647" w:rsidRDefault="00DB0647">
      <w:r>
        <w:t xml:space="preserve">                                                       Bóg </w:t>
      </w:r>
    </w:p>
    <w:p w:rsidR="00DB0647" w:rsidRDefault="00DB0647">
      <w:r>
        <w:t xml:space="preserve">                              Maryja                                   osoby święte</w:t>
      </w:r>
    </w:p>
    <w:p w:rsidR="00DB0647" w:rsidRDefault="00DB0647">
      <w:r>
        <w:t xml:space="preserve">                                                </w:t>
      </w:r>
      <w:r w:rsidR="001578A7">
        <w:t xml:space="preserve">   </w:t>
      </w:r>
      <w:r>
        <w:t xml:space="preserve">   </w:t>
      </w:r>
      <w:r w:rsidR="001578A7">
        <w:t>w</w:t>
      </w:r>
      <w:r>
        <w:t>ierni</w:t>
      </w:r>
    </w:p>
    <w:p w:rsidR="001F55C8" w:rsidRDefault="001578A7" w:rsidP="00811A35">
      <w:r>
        <w:t xml:space="preserve">Podmiotem lirycznym w pieśni są ludzie wierzący, którzy </w:t>
      </w:r>
      <w:r w:rsidRPr="00811A35">
        <w:rPr>
          <w:u w:val="single"/>
        </w:rPr>
        <w:t>za pośrednictwem</w:t>
      </w:r>
      <w:r>
        <w:t xml:space="preserve"> Ma</w:t>
      </w:r>
      <w:r w:rsidR="00811A35">
        <w:t xml:space="preserve">tki Bożej                      </w:t>
      </w:r>
      <w:r>
        <w:t xml:space="preserve"> i Jana Chrzciciela zanoszą prośby o dobre życie na ziemi („na ziemi zbożny pobyt”) </w:t>
      </w:r>
      <w:r w:rsidR="00811A35">
        <w:t xml:space="preserve">                                 </w:t>
      </w:r>
      <w:r>
        <w:t xml:space="preserve">oraz zbawienie po śmierci („po żywocie rajski </w:t>
      </w:r>
      <w:proofErr w:type="spellStart"/>
      <w:r>
        <w:t>przebyt</w:t>
      </w:r>
      <w:proofErr w:type="spellEnd"/>
      <w:r>
        <w:t xml:space="preserve">”). </w:t>
      </w:r>
      <w:r w:rsidR="00811A35">
        <w:t xml:space="preserve">Wiersz zaczyna się apostrofą </w:t>
      </w:r>
      <w:r w:rsidR="001F55C8">
        <w:t xml:space="preserve">                      </w:t>
      </w:r>
      <w:r w:rsidR="00811A35">
        <w:t xml:space="preserve">do </w:t>
      </w:r>
      <w:r w:rsidR="001F55C8">
        <w:t>Maryi jako istoty wybranej przez Boga, obdarzonej szczególną łaską, a jednocześnie rozumiejącą ludzi i ich troski. Wierni proszą, by Bogurodzica wyjednała im łaskę                                 i przychylność swojego Syna.</w:t>
      </w:r>
    </w:p>
    <w:p w:rsidR="001578A7" w:rsidRDefault="00811A35" w:rsidP="00811A35">
      <w:r>
        <w:t xml:space="preserve"> </w:t>
      </w:r>
      <w:r w:rsidRPr="00811A35">
        <w:rPr>
          <w:b/>
        </w:rPr>
        <w:t>Motyw pośrednictwa (</w:t>
      </w:r>
      <w:proofErr w:type="spellStart"/>
      <w:r w:rsidRPr="00811A35">
        <w:rPr>
          <w:b/>
        </w:rPr>
        <w:t>deesis</w:t>
      </w:r>
      <w:proofErr w:type="spellEnd"/>
      <w:r w:rsidRPr="00811A35">
        <w:rPr>
          <w:b/>
        </w:rPr>
        <w:t>)</w:t>
      </w:r>
      <w:r>
        <w:t xml:space="preserve"> ukazywany był także w ikonografii (trzy postacie; w centrum Chrystus, a po bokach z obu stron Maryja i Jan </w:t>
      </w:r>
      <w:proofErr w:type="spellStart"/>
      <w:r>
        <w:t>Chciciel</w:t>
      </w:r>
      <w:proofErr w:type="spellEnd"/>
      <w:r>
        <w:t xml:space="preserve"> w pozach modlitewnych)</w:t>
      </w:r>
    </w:p>
    <w:p w:rsidR="001578A7" w:rsidRDefault="00811A35">
      <w:r>
        <w:t xml:space="preserve">                                                     Chrystus </w:t>
      </w:r>
    </w:p>
    <w:p w:rsidR="00811A35" w:rsidRDefault="00811A35" w:rsidP="00811A35">
      <w:pPr>
        <w:spacing w:line="240" w:lineRule="auto"/>
      </w:pPr>
      <w:r>
        <w:t xml:space="preserve">                        Bogurodzica </w:t>
      </w:r>
      <w:r w:rsidRPr="00811A35">
        <w:rPr>
          <w:sz w:val="20"/>
          <w:szCs w:val="20"/>
        </w:rPr>
        <w:t>(Matka Boga)</w:t>
      </w:r>
      <w:r>
        <w:rPr>
          <w:sz w:val="20"/>
          <w:szCs w:val="20"/>
        </w:rPr>
        <w:t xml:space="preserve">            </w:t>
      </w:r>
      <w:r>
        <w:t xml:space="preserve"> Jan Chrzciciel</w:t>
      </w:r>
    </w:p>
    <w:p w:rsidR="00DB0647" w:rsidRDefault="00DB0647">
      <w:r>
        <w:t xml:space="preserve">          </w:t>
      </w:r>
      <w:r w:rsidR="00811A35">
        <w:t xml:space="preserve">                                            wierni      </w:t>
      </w:r>
    </w:p>
    <w:p w:rsidR="001F55C8" w:rsidRDefault="001F55C8">
      <w:r>
        <w:t>Ad. 2</w:t>
      </w:r>
      <w:r w:rsidR="00CD2B36">
        <w:t xml:space="preserve">   </w:t>
      </w:r>
      <w:r>
        <w:t xml:space="preserve">„Bogurodzica” to najstarsza zachowana pieśń religijna w języku polskim. </w:t>
      </w:r>
      <w:r w:rsidR="00CD2B36">
        <w:t xml:space="preserve">                        </w:t>
      </w:r>
      <w:r>
        <w:t>Powstała najprawdopodobniej w XIII w. Była uznawana za hymn narodowy (pieśń bojowa rycerstwa polskiego). Ma budowę stroficzną, kunsztowne rymy, litanijny refren</w:t>
      </w:r>
      <w:r w:rsidR="00CD2B36">
        <w:t xml:space="preserve">. </w:t>
      </w:r>
    </w:p>
    <w:p w:rsidR="00CD2B36" w:rsidRDefault="00CD2B36">
      <w:r>
        <w:t xml:space="preserve">Pieśń jest arcydziełem literatury polskiej ze względu na uniwersalność, ponadczasową treść, mistrzostwo i oryginalność artystyczną. Odwoływali się do niej twórcy późniejszych epok (np. H. Sienkiewicz „Krzyżacy”, J. Słowacki „Hymn”, K.K. Baczyński „Modlitwa do Bogarodzicy”). </w:t>
      </w:r>
    </w:p>
    <w:p w:rsidR="00CD2B36" w:rsidRDefault="00CD2B36">
      <w:r>
        <w:t xml:space="preserve">„Bogurodzica” jest też zabytkiem języka polskiego – jednym z pierwszych tekstów zapisanych w j. ojczystym. Zawiera liczne </w:t>
      </w:r>
      <w:r w:rsidRPr="00CD2B36">
        <w:rPr>
          <w:b/>
        </w:rPr>
        <w:t>archaizmy</w:t>
      </w:r>
      <w:r>
        <w:t>:</w:t>
      </w:r>
    </w:p>
    <w:p w:rsidR="00CD2B36" w:rsidRDefault="00CD2B36">
      <w:r>
        <w:t xml:space="preserve">- leksykalne (wyrazy, które wyszły z użycia) , np. Bogurodzica, </w:t>
      </w:r>
      <w:proofErr w:type="spellStart"/>
      <w:r>
        <w:t>Bożyc</w:t>
      </w:r>
      <w:proofErr w:type="spellEnd"/>
      <w:r>
        <w:t xml:space="preserve">, </w:t>
      </w:r>
      <w:proofErr w:type="spellStart"/>
      <w:r>
        <w:t>zwolena</w:t>
      </w:r>
      <w:proofErr w:type="spellEnd"/>
      <w:r>
        <w:t xml:space="preserve">, </w:t>
      </w:r>
      <w:proofErr w:type="spellStart"/>
      <w:r>
        <w:t>dziela</w:t>
      </w:r>
      <w:proofErr w:type="spellEnd"/>
      <w:r>
        <w:t>,</w:t>
      </w:r>
    </w:p>
    <w:p w:rsidR="00CD2B36" w:rsidRDefault="00CD2B36">
      <w:r>
        <w:t xml:space="preserve">- fonetyczne (brzmieniowe), np. </w:t>
      </w:r>
      <w:proofErr w:type="spellStart"/>
      <w:r>
        <w:t>Krzciciela</w:t>
      </w:r>
      <w:proofErr w:type="spellEnd"/>
      <w:r>
        <w:t xml:space="preserve"> (Chrzciciela), </w:t>
      </w:r>
      <w:proofErr w:type="spellStart"/>
      <w:r>
        <w:t>sławiena</w:t>
      </w:r>
      <w:proofErr w:type="spellEnd"/>
      <w:r>
        <w:t xml:space="preserve"> (sławiona),</w:t>
      </w:r>
    </w:p>
    <w:p w:rsidR="00CD2B36" w:rsidRDefault="00CD2B36">
      <w:r>
        <w:t>- fleksyjne (inna odmiana), np. Bogurodzica Dziewica, Maryja (Bogurodzico, Dziewico…)</w:t>
      </w:r>
    </w:p>
    <w:p w:rsidR="00CD2B36" w:rsidRDefault="00CD2B36">
      <w:r>
        <w:t xml:space="preserve">- składniowe (inna budowa zdań), np. Bogiem </w:t>
      </w:r>
      <w:proofErr w:type="spellStart"/>
      <w:r>
        <w:t>sławiena</w:t>
      </w:r>
      <w:proofErr w:type="spellEnd"/>
      <w:r>
        <w:t xml:space="preserve"> (przez Boga sławiona,</w:t>
      </w:r>
    </w:p>
    <w:p w:rsidR="00CD2B36" w:rsidRDefault="00CD2B36">
      <w:r>
        <w:t xml:space="preserve">- semantyczne (wyrazy o innym znaczeniu niż współcześnie), np. </w:t>
      </w:r>
      <w:proofErr w:type="spellStart"/>
      <w:r w:rsidR="00B502B7">
        <w:t>npełń</w:t>
      </w:r>
      <w:proofErr w:type="spellEnd"/>
      <w:r w:rsidR="00B502B7">
        <w:t xml:space="preserve"> myśli (spełnij pragnienia)</w:t>
      </w:r>
    </w:p>
    <w:p w:rsidR="00CD2B36" w:rsidRPr="00766B3D" w:rsidRDefault="00B502B7" w:rsidP="00B502B7">
      <w:pPr>
        <w:jc w:val="center"/>
        <w:rPr>
          <w:b/>
          <w:u w:val="single"/>
        </w:rPr>
      </w:pPr>
      <w:r w:rsidRPr="00766B3D">
        <w:rPr>
          <w:b/>
          <w:u w:val="single"/>
        </w:rPr>
        <w:lastRenderedPageBreak/>
        <w:t>„Lament świętokrzyski” – poezja przejmującego bólu.</w:t>
      </w:r>
    </w:p>
    <w:p w:rsidR="00766B3D" w:rsidRDefault="00766B3D" w:rsidP="00B502B7">
      <w:pPr>
        <w:jc w:val="both"/>
      </w:pPr>
    </w:p>
    <w:p w:rsidR="00B502B7" w:rsidRDefault="00B502B7" w:rsidP="00B502B7">
      <w:pPr>
        <w:jc w:val="both"/>
      </w:pPr>
      <w:r w:rsidRPr="00B502B7">
        <w:t xml:space="preserve">1. </w:t>
      </w:r>
      <w:r>
        <w:t>Różne</w:t>
      </w:r>
      <w:r w:rsidRPr="00B502B7">
        <w:t xml:space="preserve"> tytuły tekstu</w:t>
      </w:r>
      <w:r>
        <w:t>:</w:t>
      </w:r>
      <w:r w:rsidRPr="00B502B7">
        <w:t xml:space="preserve"> „Żale Matki Boskiej pod krzyżem”, „Plankt</w:t>
      </w:r>
      <w:r>
        <w:t xml:space="preserve"> (płacz)</w:t>
      </w:r>
      <w:r w:rsidRPr="00B502B7">
        <w:t xml:space="preserve"> świętokrzyski”, „</w:t>
      </w:r>
      <w:r>
        <w:t>Lament świętokrzyski”.</w:t>
      </w:r>
    </w:p>
    <w:p w:rsidR="00B502B7" w:rsidRDefault="00B502B7" w:rsidP="00B502B7">
      <w:pPr>
        <w:jc w:val="both"/>
      </w:pPr>
      <w:r>
        <w:t>2. Jaką formę ma wypowiedź podmiotu lirycznego? (monolog z elementami dialogu)</w:t>
      </w:r>
    </w:p>
    <w:p w:rsidR="00B502B7" w:rsidRDefault="00B502B7" w:rsidP="00B502B7">
      <w:pPr>
        <w:jc w:val="both"/>
      </w:pPr>
      <w:r>
        <w:t xml:space="preserve">3. Kim jest osoba mówiąca w wierszu? (kobieta, matka, wypowiada się w 1 os. </w:t>
      </w:r>
      <w:proofErr w:type="spellStart"/>
      <w:r>
        <w:t>l.poj</w:t>
      </w:r>
      <w:proofErr w:type="spellEnd"/>
      <w:r>
        <w:t>.)</w:t>
      </w:r>
    </w:p>
    <w:p w:rsidR="00B502B7" w:rsidRDefault="00B502B7" w:rsidP="00B502B7">
      <w:pPr>
        <w:jc w:val="both"/>
      </w:pPr>
      <w:r>
        <w:t>4. Do kogo zwraca się postać mówiąca w wierszu” (adresatami wypowiedzi Matki Bożej są: otaczający ludzie – „bracia miła”, Syn, archanioł Gabriel, wszystkie matki, powtórnie Syn)</w:t>
      </w:r>
    </w:p>
    <w:p w:rsidR="00B502B7" w:rsidRDefault="00B502B7" w:rsidP="00B502B7">
      <w:pPr>
        <w:jc w:val="both"/>
      </w:pPr>
      <w:r>
        <w:t>5. Jaka jest sytuacja liryczna w wierszu? (matka stoi pod krzyżem, na którym umiera jej dziecko</w:t>
      </w:r>
      <w:r w:rsidR="007561A4">
        <w:t>, bezradnie próbuje znaleźć wokół siebie pomoc i pocieszenie, chce ulżyć w cierpieniu ukochanemu synowi)</w:t>
      </w:r>
    </w:p>
    <w:p w:rsidR="007561A4" w:rsidRDefault="007561A4" w:rsidP="00B502B7">
      <w:pPr>
        <w:jc w:val="both"/>
      </w:pPr>
      <w:r>
        <w:t>6. Co jest tematem wiersza? (przeżycia, uczucia podmiotu lirycznego, cierpienie matki)</w:t>
      </w:r>
    </w:p>
    <w:p w:rsidR="007561A4" w:rsidRPr="00766B3D" w:rsidRDefault="007561A4" w:rsidP="00B502B7">
      <w:pPr>
        <w:jc w:val="both"/>
        <w:rPr>
          <w:u w:val="single"/>
        </w:rPr>
      </w:pPr>
      <w:r w:rsidRPr="00766B3D">
        <w:rPr>
          <w:u w:val="single"/>
        </w:rPr>
        <w:t>Wnioski:</w:t>
      </w:r>
    </w:p>
    <w:p w:rsidR="007561A4" w:rsidRDefault="007561A4" w:rsidP="00B502B7">
      <w:pPr>
        <w:jc w:val="both"/>
      </w:pPr>
      <w:r>
        <w:t xml:space="preserve">- </w:t>
      </w:r>
      <w:r w:rsidRPr="007561A4">
        <w:rPr>
          <w:b/>
        </w:rPr>
        <w:t>motyw matki cierpiącej</w:t>
      </w:r>
      <w:r>
        <w:t>, Matki Bożej stojącej pod krzyżem jest częsty w sztuce średniowiecza (</w:t>
      </w:r>
      <w:proofErr w:type="spellStart"/>
      <w:r>
        <w:t>Stabat</w:t>
      </w:r>
      <w:proofErr w:type="spellEnd"/>
      <w:r>
        <w:t xml:space="preserve"> </w:t>
      </w:r>
      <w:proofErr w:type="spellStart"/>
      <w:r>
        <w:t>Mater</w:t>
      </w:r>
      <w:proofErr w:type="spellEnd"/>
      <w:r>
        <w:t xml:space="preserve"> </w:t>
      </w:r>
      <w:proofErr w:type="spellStart"/>
      <w:r>
        <w:t>Dolorosa</w:t>
      </w:r>
      <w:proofErr w:type="spellEnd"/>
      <w:r>
        <w:t>),</w:t>
      </w:r>
    </w:p>
    <w:p w:rsidR="007561A4" w:rsidRDefault="007561A4" w:rsidP="00B502B7">
      <w:pPr>
        <w:jc w:val="both"/>
      </w:pPr>
      <w:r>
        <w:t xml:space="preserve">- obecność i sposób wykorzystania motywu wiąże się ze średniowieczną postawą teocentryczną, </w:t>
      </w:r>
    </w:p>
    <w:p w:rsidR="007561A4" w:rsidRPr="00766B3D" w:rsidRDefault="007561A4" w:rsidP="00B502B7">
      <w:pPr>
        <w:jc w:val="both"/>
        <w:rPr>
          <w:b/>
        </w:rPr>
      </w:pPr>
      <w:r>
        <w:t xml:space="preserve">- w „Lamencie świętokrzyskim” został ukazany </w:t>
      </w:r>
      <w:r w:rsidRPr="00766B3D">
        <w:rPr>
          <w:b/>
        </w:rPr>
        <w:t xml:space="preserve">ludzki wymiar Matki Boskiej (desakralizacja), </w:t>
      </w:r>
    </w:p>
    <w:p w:rsidR="00766B3D" w:rsidRDefault="007561A4" w:rsidP="00B502B7">
      <w:pPr>
        <w:jc w:val="both"/>
      </w:pPr>
      <w:r>
        <w:t xml:space="preserve">-  w literaturze i sztuce kolejnych epok często następują odwołania do tego motywu  </w:t>
      </w:r>
      <w:r w:rsidR="00766B3D">
        <w:t>(np. „Pieta” Michała Anioła,</w:t>
      </w:r>
    </w:p>
    <w:p w:rsidR="00766B3D" w:rsidRPr="00B502B7" w:rsidRDefault="00766B3D" w:rsidP="00B502B7">
      <w:pPr>
        <w:jc w:val="both"/>
      </w:pPr>
      <w:r>
        <w:t xml:space="preserve">- tekst jest zabytkiem języka polskiego. </w:t>
      </w:r>
    </w:p>
    <w:sectPr w:rsidR="00766B3D" w:rsidRPr="00B502B7" w:rsidSect="002C0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6FA2BE4"/>
    <w:multiLevelType w:val="hybridMultilevel"/>
    <w:tmpl w:val="6792B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B0B66"/>
    <w:multiLevelType w:val="hybridMultilevel"/>
    <w:tmpl w:val="97587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0F20"/>
    <w:rsid w:val="001578A7"/>
    <w:rsid w:val="00192696"/>
    <w:rsid w:val="001F55C8"/>
    <w:rsid w:val="002C04EB"/>
    <w:rsid w:val="004E494F"/>
    <w:rsid w:val="005D5715"/>
    <w:rsid w:val="007561A4"/>
    <w:rsid w:val="00766B3D"/>
    <w:rsid w:val="00810F20"/>
    <w:rsid w:val="00811A35"/>
    <w:rsid w:val="00B502B7"/>
    <w:rsid w:val="00C52963"/>
    <w:rsid w:val="00CD2B36"/>
    <w:rsid w:val="00DB0647"/>
    <w:rsid w:val="00DE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0F2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D57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biblioteka.ck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1089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COOL</cp:lastModifiedBy>
  <cp:revision>2</cp:revision>
  <dcterms:created xsi:type="dcterms:W3CDTF">2020-03-19T19:12:00Z</dcterms:created>
  <dcterms:modified xsi:type="dcterms:W3CDTF">2020-03-19T21:17:00Z</dcterms:modified>
</cp:coreProperties>
</file>