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54D" w:rsidRDefault="000F154D">
      <w:pPr>
        <w:rPr>
          <w:b/>
        </w:rPr>
      </w:pPr>
      <w:r w:rsidRPr="000F154D">
        <w:rPr>
          <w:b/>
        </w:rPr>
        <w:t xml:space="preserve">Drodzy </w:t>
      </w:r>
      <w:r>
        <w:rPr>
          <w:b/>
        </w:rPr>
        <w:t>S</w:t>
      </w:r>
      <w:r w:rsidRPr="000F154D">
        <w:rPr>
          <w:b/>
        </w:rPr>
        <w:t>łuchacze s. III</w:t>
      </w:r>
      <w:r>
        <w:rPr>
          <w:b/>
        </w:rPr>
        <w:t xml:space="preserve"> LO </w:t>
      </w:r>
      <w:r w:rsidRPr="000F154D">
        <w:rPr>
          <w:b/>
        </w:rPr>
        <w:t>!</w:t>
      </w:r>
    </w:p>
    <w:p w:rsidR="000F154D" w:rsidRDefault="000F154D" w:rsidP="00186F83">
      <w:pPr>
        <w:jc w:val="both"/>
      </w:pPr>
      <w:r w:rsidRPr="000F154D">
        <w:t>Kontynuujemy prac</w:t>
      </w:r>
      <w:r>
        <w:t>ę</w:t>
      </w:r>
      <w:r w:rsidRPr="000F154D">
        <w:t xml:space="preserve"> z „Lalką” B. Prusa.</w:t>
      </w:r>
      <w:r>
        <w:t xml:space="preserve"> </w:t>
      </w:r>
      <w:proofErr w:type="spellStart"/>
      <w:r>
        <w:t>Skany</w:t>
      </w:r>
      <w:proofErr w:type="spellEnd"/>
      <w:r>
        <w:t xml:space="preserve"> z notatek załączyłam wcześniej.                             Powieść Prusa określana jest mianem „</w:t>
      </w:r>
      <w:r w:rsidRPr="000F154D">
        <w:rPr>
          <w:b/>
        </w:rPr>
        <w:t>panoramy społecznej</w:t>
      </w:r>
      <w:r>
        <w:t xml:space="preserve">”, gdyż ukazuje portret zróżnicowanego, rozwarstwionego społeczeństwa – arystokrację, inteligencję pochodzenia szlacheckiego, mieszczaństwo, robotników, miejską biedotę, a nawet ludzi z marginesu. </w:t>
      </w:r>
    </w:p>
    <w:p w:rsidR="000F154D" w:rsidRDefault="000F154D" w:rsidP="00186F83">
      <w:pPr>
        <w:jc w:val="both"/>
      </w:pPr>
      <w:r>
        <w:t xml:space="preserve">Zastanówcie się, skąd wzięła się pesymistyczna diagnoza społeczeństwa polskiego,                 dlaczego Warszawa, Polska w epoce postyczniowej to „chory kąt” w oczach przenikliwego obserwatora i publicysty, jakim był B. Prus? </w:t>
      </w:r>
    </w:p>
    <w:p w:rsidR="000F154D" w:rsidRDefault="000F154D" w:rsidP="00186F83">
      <w:pPr>
        <w:jc w:val="both"/>
      </w:pPr>
      <w:r>
        <w:t xml:space="preserve">Kolejny temat, często podejmowany w literaturze pozytywistycznej (a później choćby w </w:t>
      </w:r>
      <w:proofErr w:type="spellStart"/>
      <w:r>
        <w:t>XX-leciu</w:t>
      </w:r>
      <w:proofErr w:type="spellEnd"/>
      <w:r>
        <w:t xml:space="preserve"> międzywojennym) – </w:t>
      </w:r>
      <w:r w:rsidRPr="000F154D">
        <w:rPr>
          <w:b/>
        </w:rPr>
        <w:t>obraz miasta</w:t>
      </w:r>
      <w:r>
        <w:rPr>
          <w:b/>
        </w:rPr>
        <w:t xml:space="preserve">. </w:t>
      </w:r>
      <w:r>
        <w:t>Jak Prus przedstawił Warszawę, Paryż?</w:t>
      </w:r>
    </w:p>
    <w:p w:rsidR="000F154D" w:rsidRDefault="007C3F4B" w:rsidP="00186F83">
      <w:pPr>
        <w:jc w:val="both"/>
      </w:pPr>
      <w:r>
        <w:t>Materiały do powyższych tematów są na stronie CKU. Kolejny proszę opracować samodzielnie. Obejrzyjcie, proszę, obraz Aleksandra Gierymskiego „</w:t>
      </w:r>
      <w:proofErr w:type="spellStart"/>
      <w:r>
        <w:t>Powiśle</w:t>
      </w:r>
      <w:proofErr w:type="spellEnd"/>
      <w:r>
        <w:t xml:space="preserve">” </w:t>
      </w:r>
      <w:r w:rsidR="00186F83">
        <w:t xml:space="preserve">                                      </w:t>
      </w:r>
      <w:r>
        <w:t xml:space="preserve">( w podręczniku lub w </w:t>
      </w:r>
      <w:proofErr w:type="spellStart"/>
      <w:r>
        <w:t>Inernecie</w:t>
      </w:r>
      <w:proofErr w:type="spellEnd"/>
      <w:r>
        <w:t xml:space="preserve">). Ten tekst kultury wiąże się tematycznie z „Lalką” – </w:t>
      </w:r>
      <w:r w:rsidR="00186F83">
        <w:t xml:space="preserve">                    </w:t>
      </w:r>
      <w:r>
        <w:t xml:space="preserve">wszak Wokulski udał się na przechadzkę do tej zaniedbanej dzielnicy, co skłoniło go do dość ponurych wrażeń i refleksji. </w:t>
      </w:r>
      <w:r w:rsidR="00186F83">
        <w:t xml:space="preserve">Obraz powstał w konwencji realistycznej (scenka rodzajowa), opis </w:t>
      </w:r>
      <w:proofErr w:type="spellStart"/>
      <w:r w:rsidR="00186F83">
        <w:t>Powiśla</w:t>
      </w:r>
      <w:proofErr w:type="spellEnd"/>
      <w:r w:rsidR="00186F83">
        <w:t xml:space="preserve"> w „Lalce” jest realistyczny (odzwierciedla rzeczywistość), ma też cechy naturalizmu.                                                                                                                                                    </w:t>
      </w:r>
      <w:r>
        <w:t>Dla osób, które nie mają podręczników, zamieszczam wskazówki do analizy i interpretacji dzieła plastycznego:</w:t>
      </w:r>
    </w:p>
    <w:p w:rsidR="007C3F4B" w:rsidRDefault="007C3F4B" w:rsidP="00186F83">
      <w:pPr>
        <w:jc w:val="both"/>
      </w:pPr>
      <w:r>
        <w:t>1. Przeanalizuj kompozycję obrazu. Zwróć uwagę na jej piętrowość. Jakie elementy budują każde z tych pięter? Gdzie znajduje się centrum kompozycji tego obrazu? Zwróć uwagę na rozkład światła.</w:t>
      </w:r>
    </w:p>
    <w:p w:rsidR="007C3F4B" w:rsidRDefault="007C3F4B" w:rsidP="00186F83">
      <w:pPr>
        <w:jc w:val="both"/>
      </w:pPr>
      <w:r>
        <w:t>2. Przyjrzyj się ludziom przedstawionym przez Gierymskiego. Do jakich środowisk należą? Nazwij czynności, które wykonują.</w:t>
      </w:r>
    </w:p>
    <w:p w:rsidR="007C3F4B" w:rsidRDefault="007C3F4B" w:rsidP="00186F83">
      <w:pPr>
        <w:jc w:val="both"/>
      </w:pPr>
      <w:r>
        <w:t>3. Jak można określić tonację emocjonalną całości? Z jak</w:t>
      </w:r>
      <w:r w:rsidR="00186F83">
        <w:t>ą</w:t>
      </w:r>
      <w:r>
        <w:t xml:space="preserve"> porą dnia ci się ona kojarzy? </w:t>
      </w:r>
      <w:r w:rsidR="00186F83">
        <w:t xml:space="preserve">                   </w:t>
      </w:r>
      <w:r>
        <w:t xml:space="preserve">Jaką rolę odgrywają </w:t>
      </w:r>
      <w:r w:rsidR="00186F83">
        <w:t>barwy i światło?</w:t>
      </w:r>
    </w:p>
    <w:p w:rsidR="00186F83" w:rsidRDefault="00186F83" w:rsidP="00186F83">
      <w:pPr>
        <w:jc w:val="both"/>
      </w:pPr>
      <w:r>
        <w:t>4. Gierymski przedstawił tu fragment miasta uważany za brzydki czy wręcz wstydliwy.                         W jaki sposób wydobywa piękno tego pejzażu?</w:t>
      </w:r>
    </w:p>
    <w:p w:rsidR="00186F83" w:rsidRDefault="00186F83" w:rsidP="00186F83">
      <w:pPr>
        <w:jc w:val="both"/>
      </w:pPr>
      <w:r>
        <w:t>I ostatnie pytanie do zastanowienia – W jaki sposób Wokulski chciał rozwiązać problem nędzy społecznej? Jakie snuł projekty przebudowy nadwiślańskiej dzielnicy wraz ze swoim przyjacielem Szumanem? Dlaczego jego plany pozostały w sferze marzeń?</w:t>
      </w:r>
    </w:p>
    <w:p w:rsidR="00186F83" w:rsidRDefault="00186F83" w:rsidP="00186F83">
      <w:pPr>
        <w:jc w:val="both"/>
      </w:pPr>
      <w:r>
        <w:t>Ostatnie zagadnienia z „Lalki” – wymowa tytułu (macie w notatce) oraz język postaci. Mam nadzieję, że czytając zwróciliście uwagę na to, w jaki sposób mówią przedstawiciele określonych grup społecznych</w:t>
      </w:r>
      <w:r w:rsidR="00556026">
        <w:t>, zawodowych</w:t>
      </w:r>
      <w:r>
        <w:t xml:space="preserve"> (np. </w:t>
      </w:r>
      <w:r w:rsidR="00556026">
        <w:t xml:space="preserve">arystokracja, kupcy, czy </w:t>
      </w:r>
      <w:proofErr w:type="spellStart"/>
      <w:r w:rsidR="00556026">
        <w:t>zaasymilowani</w:t>
      </w:r>
      <w:proofErr w:type="spellEnd"/>
      <w:r w:rsidR="00556026">
        <w:t xml:space="preserve"> Żydzi).</w:t>
      </w:r>
    </w:p>
    <w:p w:rsidR="00556026" w:rsidRDefault="00556026" w:rsidP="00186F83">
      <w:pPr>
        <w:jc w:val="both"/>
      </w:pPr>
      <w:r>
        <w:t xml:space="preserve">I tego dotyczy kolejny temat, czyli: </w:t>
      </w:r>
    </w:p>
    <w:p w:rsidR="00556026" w:rsidRPr="00556026" w:rsidRDefault="00556026" w:rsidP="00186F83">
      <w:pPr>
        <w:jc w:val="both"/>
        <w:rPr>
          <w:b/>
        </w:rPr>
      </w:pPr>
      <w:r w:rsidRPr="00556026">
        <w:rPr>
          <w:b/>
        </w:rPr>
        <w:lastRenderedPageBreak/>
        <w:t xml:space="preserve">Zróżnicowanie środowiskowo – zawodowe polszczyzny – </w:t>
      </w:r>
      <w:proofErr w:type="spellStart"/>
      <w:r w:rsidRPr="00556026">
        <w:rPr>
          <w:b/>
        </w:rPr>
        <w:t>argotyzmy</w:t>
      </w:r>
      <w:proofErr w:type="spellEnd"/>
      <w:r w:rsidRPr="00556026">
        <w:rPr>
          <w:b/>
        </w:rPr>
        <w:t xml:space="preserve"> i </w:t>
      </w:r>
      <w:proofErr w:type="spellStart"/>
      <w:r w:rsidRPr="00556026">
        <w:rPr>
          <w:b/>
        </w:rPr>
        <w:t>profesjonalizmy</w:t>
      </w:r>
      <w:proofErr w:type="spellEnd"/>
      <w:r w:rsidRPr="00556026">
        <w:rPr>
          <w:b/>
        </w:rPr>
        <w:t>.</w:t>
      </w:r>
    </w:p>
    <w:p w:rsidR="00186F83" w:rsidRDefault="00687BB7" w:rsidP="00186F83">
      <w:pPr>
        <w:jc w:val="both"/>
      </w:pPr>
      <w:r w:rsidRPr="00687BB7">
        <w:t>W polszczyźnie występują odmiany środowiskowe, którymi posługuj</w:t>
      </w:r>
      <w:r>
        <w:t>ą</w:t>
      </w:r>
      <w:r w:rsidRPr="00687BB7">
        <w:t xml:space="preserve"> się </w:t>
      </w:r>
      <w:r>
        <w:t>poszczególne gr</w:t>
      </w:r>
      <w:r w:rsidR="00305FA5">
        <w:t>upy społeczne (</w:t>
      </w:r>
      <w:r>
        <w:t>np. uczniowie, więźniowie)</w:t>
      </w:r>
      <w:r w:rsidR="00305FA5">
        <w:t xml:space="preserve"> i zawodowe (np. prawnicy, lekarze, programiści). Odmiany społeczne języka nazywa się </w:t>
      </w:r>
      <w:r w:rsidR="00305FA5" w:rsidRPr="00305FA5">
        <w:rPr>
          <w:b/>
        </w:rPr>
        <w:t>socjolektami</w:t>
      </w:r>
      <w:r w:rsidR="00305FA5">
        <w:rPr>
          <w:b/>
        </w:rPr>
        <w:t xml:space="preserve"> </w:t>
      </w:r>
      <w:r w:rsidR="00305FA5" w:rsidRPr="00305FA5">
        <w:rPr>
          <w:b/>
        </w:rPr>
        <w:t>(gwarami środowiskowymi)</w:t>
      </w:r>
      <w:r w:rsidR="00305FA5">
        <w:t xml:space="preserve"> a także slangami i żargonami.</w:t>
      </w:r>
    </w:p>
    <w:p w:rsidR="00305FA5" w:rsidRDefault="00305FA5" w:rsidP="00186F83">
      <w:pPr>
        <w:jc w:val="both"/>
      </w:pPr>
      <w:r w:rsidRPr="00305FA5">
        <w:rPr>
          <w:b/>
        </w:rPr>
        <w:t>Gwara środowiskowa (socjolekt)</w:t>
      </w:r>
      <w:r>
        <w:rPr>
          <w:b/>
        </w:rPr>
        <w:t xml:space="preserve"> –</w:t>
      </w:r>
      <w:r>
        <w:t xml:space="preserve">język używany przez osoby należące do określonej grupy społecznej lub zawodowej (np. slang uczniowski, żargon złodziejski, język kultury </w:t>
      </w:r>
      <w:proofErr w:type="spellStart"/>
      <w:r>
        <w:t>hip-hopowej</w:t>
      </w:r>
      <w:proofErr w:type="spellEnd"/>
      <w:r>
        <w:t>, gwara aktorska, gwara górnicza, język prawniczy, język medyczny). Od języka ogólnego socjolekty różnią się przede wszystkim specyficznym słownictwem i frazeologią.</w:t>
      </w:r>
    </w:p>
    <w:p w:rsidR="00305FA5" w:rsidRPr="00646097" w:rsidRDefault="00305FA5" w:rsidP="00186F83">
      <w:pPr>
        <w:jc w:val="both"/>
        <w:rPr>
          <w:u w:val="single"/>
        </w:rPr>
      </w:pPr>
      <w:r w:rsidRPr="00646097">
        <w:rPr>
          <w:u w:val="single"/>
        </w:rPr>
        <w:t>Cechy gwar środowiskowych:</w:t>
      </w:r>
    </w:p>
    <w:p w:rsidR="00305FA5" w:rsidRDefault="00305FA5" w:rsidP="00186F83">
      <w:pPr>
        <w:jc w:val="both"/>
      </w:pPr>
      <w:r>
        <w:t xml:space="preserve">- ekspresywność – słownictwo oceniające i nacechowane emocjonalnie (zwłaszcza w gwarze młodzieżowej), </w:t>
      </w:r>
    </w:p>
    <w:p w:rsidR="00305FA5" w:rsidRDefault="00305FA5" w:rsidP="00186F83">
      <w:pPr>
        <w:jc w:val="both"/>
      </w:pPr>
      <w:r>
        <w:t>- tajność - słownictwo służące utajnianiu przekazywanych treści (żargony przestępcze)</w:t>
      </w:r>
    </w:p>
    <w:p w:rsidR="00305FA5" w:rsidRPr="00305FA5" w:rsidRDefault="00305FA5" w:rsidP="00186F83">
      <w:pPr>
        <w:jc w:val="both"/>
      </w:pPr>
      <w:r>
        <w:t xml:space="preserve">- zawodowość – słownictwo specjalistyczne, </w:t>
      </w:r>
      <w:r w:rsidR="00646097">
        <w:t xml:space="preserve">terminy naukowe, </w:t>
      </w:r>
      <w:proofErr w:type="spellStart"/>
      <w:r w:rsidR="00646097">
        <w:t>profesjonalizmy</w:t>
      </w:r>
      <w:proofErr w:type="spellEnd"/>
      <w:r w:rsidR="00646097">
        <w:t>, czyli terminy fachowe (język prawników, lekarzy, programistów, górników)</w:t>
      </w:r>
      <w:r>
        <w:t xml:space="preserve"> </w:t>
      </w:r>
    </w:p>
    <w:p w:rsidR="00186F83" w:rsidRDefault="00556026" w:rsidP="007C3F4B">
      <w:proofErr w:type="spellStart"/>
      <w:r w:rsidRPr="00646097">
        <w:rPr>
          <w:b/>
        </w:rPr>
        <w:t>Argotyzmy</w:t>
      </w:r>
      <w:proofErr w:type="spellEnd"/>
      <w:r w:rsidRPr="00646097">
        <w:rPr>
          <w:b/>
        </w:rPr>
        <w:t xml:space="preserve"> </w:t>
      </w:r>
      <w:r>
        <w:t>– wyrazy i związki frazeologiczne występujące tylko w socjolektach.</w:t>
      </w:r>
    </w:p>
    <w:p w:rsidR="00556026" w:rsidRDefault="00556026" w:rsidP="007C3F4B">
      <w:proofErr w:type="spellStart"/>
      <w:r w:rsidRPr="00646097">
        <w:rPr>
          <w:b/>
        </w:rPr>
        <w:t>Profesjonalizmy</w:t>
      </w:r>
      <w:proofErr w:type="spellEnd"/>
      <w:r>
        <w:t xml:space="preserve"> – elementy językowe charakterystyczne dla odmian zawodowych polszczyzny.</w:t>
      </w:r>
    </w:p>
    <w:p w:rsidR="00646097" w:rsidRDefault="00646097" w:rsidP="007C3F4B">
      <w:r>
        <w:t>Funkcje gwar środowiskowych:</w:t>
      </w:r>
    </w:p>
    <w:p w:rsidR="00646097" w:rsidRDefault="00646097" w:rsidP="00646097">
      <w:pPr>
        <w:pStyle w:val="Akapitzlist"/>
        <w:numPr>
          <w:ilvl w:val="0"/>
          <w:numId w:val="4"/>
        </w:numPr>
      </w:pPr>
      <w:r>
        <w:t>wskazują na przynależność do środowiska</w:t>
      </w:r>
    </w:p>
    <w:p w:rsidR="00646097" w:rsidRDefault="00646097" w:rsidP="00646097">
      <w:pPr>
        <w:pStyle w:val="Akapitzlist"/>
        <w:numPr>
          <w:ilvl w:val="0"/>
          <w:numId w:val="4"/>
        </w:numPr>
      </w:pPr>
      <w:r>
        <w:t>wzmacniają więź między członkami danej społeczności</w:t>
      </w:r>
    </w:p>
    <w:p w:rsidR="00646097" w:rsidRDefault="00646097" w:rsidP="00646097">
      <w:pPr>
        <w:pStyle w:val="Akapitzlist"/>
        <w:numPr>
          <w:ilvl w:val="0"/>
          <w:numId w:val="4"/>
        </w:numPr>
      </w:pPr>
      <w:r>
        <w:t>ułatwiają porozumiewanie się wewnątrz grupy</w:t>
      </w:r>
    </w:p>
    <w:p w:rsidR="00646097" w:rsidRDefault="00646097" w:rsidP="00646097">
      <w:pPr>
        <w:pStyle w:val="Akapitzlist"/>
        <w:numPr>
          <w:ilvl w:val="0"/>
          <w:numId w:val="4"/>
        </w:numPr>
      </w:pPr>
      <w:r>
        <w:t>umożliwiają formułowanie komunikatów zrozumiałych tylko dla wybranych osób</w:t>
      </w:r>
    </w:p>
    <w:p w:rsidR="00646097" w:rsidRDefault="00646097" w:rsidP="00646097">
      <w:pPr>
        <w:pStyle w:val="Akapitzlist"/>
        <w:numPr>
          <w:ilvl w:val="0"/>
          <w:numId w:val="4"/>
        </w:numPr>
      </w:pPr>
      <w:r>
        <w:t>pozwalają na wyrażanie emocji i stosunku do świata</w:t>
      </w:r>
    </w:p>
    <w:p w:rsidR="00646097" w:rsidRDefault="00646097" w:rsidP="00646097">
      <w:pPr>
        <w:pStyle w:val="Akapitzlist"/>
      </w:pPr>
    </w:p>
    <w:p w:rsidR="00646097" w:rsidRDefault="00646097" w:rsidP="00646097">
      <w:pPr>
        <w:jc w:val="both"/>
      </w:pPr>
      <w:r>
        <w:t xml:space="preserve">Zadanie dla Państwa – Proszę wymienić 5-10 przykładów wyrazów i związków frazeologicznych charakterystycznych dla jednej z gwar środowiskowych (tu chyba najłatwiej będzie o przykłady z żargonu młodzieżowego) i odmiany zawodowej języka. </w:t>
      </w:r>
    </w:p>
    <w:p w:rsidR="00646097" w:rsidRDefault="00646097" w:rsidP="00646097">
      <w:pPr>
        <w:jc w:val="both"/>
      </w:pPr>
      <w:r>
        <w:t>A czy znacie jakieś „młodzieżowe słowo roku”?</w:t>
      </w:r>
    </w:p>
    <w:p w:rsidR="00646097" w:rsidRDefault="00646097" w:rsidP="00646097">
      <w:pPr>
        <w:jc w:val="both"/>
      </w:pPr>
    </w:p>
    <w:p w:rsidR="00646097" w:rsidRDefault="005A6284" w:rsidP="00646097">
      <w:pPr>
        <w:jc w:val="both"/>
      </w:pPr>
      <w:r>
        <w:t xml:space="preserve">                                                                 </w:t>
      </w:r>
      <w:r w:rsidR="00646097">
        <w:t xml:space="preserve">Pozdrawiam! Dużo zdrowia!!! </w:t>
      </w:r>
      <w:r>
        <w:t>Do zobaczenia!</w:t>
      </w:r>
    </w:p>
    <w:p w:rsidR="005A6284" w:rsidRDefault="005A6284" w:rsidP="00646097">
      <w:pPr>
        <w:jc w:val="both"/>
      </w:pPr>
    </w:p>
    <w:p w:rsidR="005A6284" w:rsidRPr="000F154D" w:rsidRDefault="005A6284" w:rsidP="00646097">
      <w:pPr>
        <w:jc w:val="both"/>
      </w:pPr>
      <w:r>
        <w:t xml:space="preserve">                                                                                                          Małgorzata Pawlak</w:t>
      </w:r>
    </w:p>
    <w:sectPr w:rsidR="005A6284" w:rsidRPr="000F154D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57CA5"/>
    <w:multiLevelType w:val="hybridMultilevel"/>
    <w:tmpl w:val="2AAC70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7127CB"/>
    <w:multiLevelType w:val="hybridMultilevel"/>
    <w:tmpl w:val="CF92B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93517"/>
    <w:multiLevelType w:val="hybridMultilevel"/>
    <w:tmpl w:val="4E90567E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A1412D"/>
    <w:multiLevelType w:val="hybridMultilevel"/>
    <w:tmpl w:val="5AA03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154D"/>
    <w:rsid w:val="000F154D"/>
    <w:rsid w:val="00115D2A"/>
    <w:rsid w:val="00186F83"/>
    <w:rsid w:val="002C04EB"/>
    <w:rsid w:val="00305FA5"/>
    <w:rsid w:val="00556026"/>
    <w:rsid w:val="005A6284"/>
    <w:rsid w:val="00646097"/>
    <w:rsid w:val="00687BB7"/>
    <w:rsid w:val="007C3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4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3F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4</cp:revision>
  <dcterms:created xsi:type="dcterms:W3CDTF">2020-03-26T08:28:00Z</dcterms:created>
  <dcterms:modified xsi:type="dcterms:W3CDTF">2020-03-26T09:30:00Z</dcterms:modified>
</cp:coreProperties>
</file>