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C2D" w:rsidRDefault="00A95C2D" w:rsidP="00517ED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27-29.11.2020</w:t>
      </w:r>
      <w:bookmarkStart w:id="0" w:name="_GoBack"/>
      <w:bookmarkEnd w:id="0"/>
    </w:p>
    <w:p w:rsidR="00517ED2" w:rsidRPr="00517ED2" w:rsidRDefault="00517ED2" w:rsidP="00517ED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MIARY ANALIZY ROZPROSZENIA</w:t>
      </w:r>
    </w:p>
    <w:p w:rsidR="00517ED2" w:rsidRDefault="00517ED2" w:rsidP="00517ED2">
      <w:pPr>
        <w:rPr>
          <w:b/>
          <w:bCs/>
        </w:rPr>
      </w:pPr>
    </w:p>
    <w:p w:rsidR="00517ED2" w:rsidRPr="00517ED2" w:rsidRDefault="00517ED2" w:rsidP="00517ED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17ED2">
        <w:rPr>
          <w:rFonts w:ascii="Arial" w:hAnsi="Arial" w:cs="Arial"/>
          <w:b/>
          <w:bCs/>
          <w:sz w:val="24"/>
          <w:szCs w:val="24"/>
        </w:rPr>
        <w:t>Miary rozproszenia</w:t>
      </w:r>
    </w:p>
    <w:p w:rsidR="00517ED2" w:rsidRDefault="00517ED2" w:rsidP="00517ED2">
      <w:pPr>
        <w:jc w:val="both"/>
        <w:rPr>
          <w:rFonts w:ascii="Arial" w:hAnsi="Arial" w:cs="Arial"/>
          <w:sz w:val="24"/>
          <w:szCs w:val="24"/>
        </w:rPr>
      </w:pPr>
      <w:r w:rsidRPr="00517ED2">
        <w:rPr>
          <w:rFonts w:ascii="Arial" w:hAnsi="Arial" w:cs="Arial"/>
          <w:sz w:val="24"/>
          <w:szCs w:val="24"/>
        </w:rPr>
        <w:t xml:space="preserve">Jednym z technik statystyki opisowej jest </w:t>
      </w:r>
      <w:r w:rsidRPr="00517ED2">
        <w:rPr>
          <w:rFonts w:ascii="Arial" w:hAnsi="Arial" w:cs="Arial"/>
          <w:b/>
          <w:bCs/>
          <w:sz w:val="24"/>
          <w:szCs w:val="24"/>
        </w:rPr>
        <w:t>wyznaczanie miar rozkładów</w:t>
      </w:r>
      <w:r w:rsidRPr="00517ED2">
        <w:rPr>
          <w:rFonts w:ascii="Arial" w:hAnsi="Arial" w:cs="Arial"/>
          <w:sz w:val="24"/>
          <w:szCs w:val="24"/>
        </w:rPr>
        <w:t xml:space="preserve">. </w:t>
      </w:r>
    </w:p>
    <w:p w:rsidR="00517ED2" w:rsidRPr="00517ED2" w:rsidRDefault="00517ED2" w:rsidP="00517ED2">
      <w:pPr>
        <w:jc w:val="both"/>
        <w:rPr>
          <w:rFonts w:ascii="Arial" w:hAnsi="Arial" w:cs="Arial"/>
          <w:sz w:val="24"/>
          <w:szCs w:val="24"/>
        </w:rPr>
      </w:pPr>
      <w:r w:rsidRPr="00517ED2">
        <w:rPr>
          <w:rFonts w:ascii="Arial" w:hAnsi="Arial" w:cs="Arial"/>
          <w:sz w:val="24"/>
          <w:szCs w:val="24"/>
        </w:rPr>
        <w:t>Miary rozkładów dzielimy na:</w:t>
      </w:r>
    </w:p>
    <w:p w:rsidR="00517ED2" w:rsidRPr="00517ED2" w:rsidRDefault="00517ED2" w:rsidP="00517ED2">
      <w:r w:rsidRPr="00517ED2">
        <w:rPr>
          <w:noProof/>
          <w:lang w:eastAsia="pl-PL"/>
        </w:rPr>
        <w:drawing>
          <wp:inline distT="0" distB="0" distL="0" distR="0">
            <wp:extent cx="5623560" cy="1934061"/>
            <wp:effectExtent l="0" t="0" r="0" b="9525"/>
            <wp:docPr id="1" name="Obraz 1" descr="https://cyrkiel.info/wp-content/uploads/2018/07/miary-rozkładó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yrkiel.info/wp-content/uploads/2018/07/miary-rozkładów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70" cy="196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ED2" w:rsidRDefault="00517ED2">
      <w:pPr>
        <w:rPr>
          <w:rFonts w:ascii="Arial" w:hAnsi="Arial" w:cs="Arial"/>
          <w:sz w:val="24"/>
          <w:szCs w:val="24"/>
        </w:rPr>
      </w:pPr>
      <w:r w:rsidRPr="00517ED2">
        <w:rPr>
          <w:rFonts w:ascii="Arial" w:hAnsi="Arial" w:cs="Arial"/>
          <w:b/>
          <w:bCs/>
          <w:sz w:val="24"/>
          <w:szCs w:val="24"/>
        </w:rPr>
        <w:t xml:space="preserve">Miary rozproszenia </w:t>
      </w:r>
      <w:r w:rsidRPr="00517ED2">
        <w:rPr>
          <w:rFonts w:ascii="Arial" w:hAnsi="Arial" w:cs="Arial"/>
          <w:sz w:val="24"/>
          <w:szCs w:val="24"/>
        </w:rPr>
        <w:t>opisują jak dane są </w:t>
      </w:r>
      <w:r w:rsidRPr="00517ED2">
        <w:rPr>
          <w:rFonts w:ascii="Arial" w:hAnsi="Arial" w:cs="Arial"/>
          <w:b/>
          <w:bCs/>
          <w:sz w:val="24"/>
          <w:szCs w:val="24"/>
        </w:rPr>
        <w:t>rozproszone</w:t>
      </w:r>
      <w:r w:rsidRPr="00517ED2">
        <w:rPr>
          <w:rFonts w:ascii="Arial" w:hAnsi="Arial" w:cs="Arial"/>
          <w:sz w:val="24"/>
          <w:szCs w:val="24"/>
        </w:rPr>
        <w:t xml:space="preserve"> (inaczej </w:t>
      </w:r>
      <w:r w:rsidRPr="00517ED2">
        <w:rPr>
          <w:rFonts w:ascii="Arial" w:hAnsi="Arial" w:cs="Arial"/>
          <w:i/>
          <w:iCs/>
          <w:sz w:val="24"/>
          <w:szCs w:val="24"/>
        </w:rPr>
        <w:t>rozrzucone</w:t>
      </w:r>
      <w:r w:rsidRPr="00517ED2">
        <w:rPr>
          <w:rFonts w:ascii="Arial" w:hAnsi="Arial" w:cs="Arial"/>
          <w:sz w:val="24"/>
          <w:szCs w:val="24"/>
        </w:rPr>
        <w:t>) wokół głównego punktu rozkładu.</w:t>
      </w:r>
    </w:p>
    <w:p w:rsidR="00517ED2" w:rsidRPr="00517ED2" w:rsidRDefault="00517ED2">
      <w:pPr>
        <w:rPr>
          <w:rFonts w:ascii="Arial" w:hAnsi="Arial" w:cs="Arial"/>
          <w:sz w:val="24"/>
          <w:szCs w:val="24"/>
        </w:rPr>
      </w:pPr>
      <w:r w:rsidRPr="00517ED2">
        <w:rPr>
          <w:rFonts w:ascii="Arial" w:hAnsi="Arial" w:cs="Arial"/>
          <w:sz w:val="24"/>
          <w:szCs w:val="24"/>
        </w:rPr>
        <w:t xml:space="preserve">Do </w:t>
      </w:r>
      <w:r w:rsidRPr="00517ED2">
        <w:rPr>
          <w:rStyle w:val="Pogrubienie"/>
          <w:rFonts w:ascii="Arial" w:hAnsi="Arial" w:cs="Arial"/>
          <w:sz w:val="24"/>
          <w:szCs w:val="24"/>
        </w:rPr>
        <w:t>miar rozproszenia</w:t>
      </w:r>
      <w:r w:rsidRPr="00517ED2">
        <w:rPr>
          <w:rFonts w:ascii="Arial" w:hAnsi="Arial" w:cs="Arial"/>
          <w:sz w:val="24"/>
          <w:szCs w:val="24"/>
        </w:rPr>
        <w:t xml:space="preserve"> należą między innymi: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2845"/>
        <w:gridCol w:w="7078"/>
      </w:tblGrid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wariancja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Pokazuje, jak wartości danej cechy są rozrzucone (rozproszone) wokół jej średniej.</w:t>
            </w:r>
          </w:p>
        </w:tc>
      </w:tr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odchylenie standardowe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Pokazuje, jak wartości danej cechy są rozrzucone wokół jej średniej.</w:t>
            </w:r>
          </w:p>
          <w:p w:rsidR="00517ED2" w:rsidRPr="00517ED2" w:rsidRDefault="00517ED2" w:rsidP="00517ED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Różni się od wariancji tym, że jest jej pierwiastkiem.</w:t>
            </w:r>
          </w:p>
          <w:p w:rsidR="00517ED2" w:rsidRPr="00517ED2" w:rsidRDefault="00517ED2" w:rsidP="00517ED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Im mniejsza wartość odchylenia tym odchylenie standardowe </w:t>
            </w: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zbliża się</w:t>
            </w: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do jej średniej.</w:t>
            </w:r>
          </w:p>
          <w:p w:rsidR="00517ED2" w:rsidRPr="00517ED2" w:rsidRDefault="00517ED2" w:rsidP="00517ED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Im większa wartość, tym ono się </w:t>
            </w: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oddala</w:t>
            </w: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od jej średniej.</w:t>
            </w:r>
          </w:p>
        </w:tc>
      </w:tr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średnie odchylenie bezwzględne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Interpretacja jest podobna do odchylenia standardowego.</w:t>
            </w:r>
          </w:p>
        </w:tc>
      </w:tr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współczynnik zmienności rozkładu (klasyczny lub pozycyjny)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Bezwzględna miara zmienności rozkładu – pozwala zmierzyć w procentach jak bardzo zróżnicowany jest rozkład</w:t>
            </w:r>
          </w:p>
        </w:tc>
      </w:tr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rozstęp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Pokazuje, jaka jest największa różnica (skrajna wartość) pomiędzy najmniejszą wielkością a największą.</w:t>
            </w:r>
          </w:p>
        </w:tc>
      </w:tr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rozstęp ćwiartkowy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Pokazuje, jaka jest różnica pomiędzy kwantylem rzędu a kwantylem rzędu.</w:t>
            </w:r>
          </w:p>
        </w:tc>
      </w:tr>
      <w:tr w:rsidR="00517ED2" w:rsidRPr="00517ED2" w:rsidTr="00517ED2">
        <w:tc>
          <w:tcPr>
            <w:tcW w:w="2845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odchylenie ćwiartkowe</w:t>
            </w:r>
          </w:p>
        </w:tc>
        <w:tc>
          <w:tcPr>
            <w:tcW w:w="7078" w:type="dxa"/>
            <w:hideMark/>
          </w:tcPr>
          <w:p w:rsidR="00517ED2" w:rsidRPr="00517ED2" w:rsidRDefault="00517ED2" w:rsidP="00517ED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7E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Pokazuje, gdzie się znajduję połowa rozstępu ćwiartkowego.</w:t>
            </w:r>
          </w:p>
        </w:tc>
      </w:tr>
    </w:tbl>
    <w:p w:rsidR="00517ED2" w:rsidRDefault="00517ED2"/>
    <w:p w:rsidR="00517ED2" w:rsidRPr="00A20EBC" w:rsidRDefault="00A20EBC" w:rsidP="00A20EBC">
      <w:pPr>
        <w:jc w:val="both"/>
        <w:rPr>
          <w:rFonts w:ascii="Arial" w:hAnsi="Arial" w:cs="Arial"/>
          <w:sz w:val="24"/>
          <w:szCs w:val="24"/>
        </w:rPr>
      </w:pPr>
      <w:r w:rsidRPr="00A20EBC">
        <w:rPr>
          <w:rFonts w:ascii="Arial" w:hAnsi="Arial" w:cs="Arial"/>
          <w:sz w:val="24"/>
          <w:szCs w:val="24"/>
        </w:rPr>
        <w:lastRenderedPageBreak/>
        <w:t>Wartości średnie nie wystarczają do scharakteryzowania struktury zbiorowości. Badana zbiorowość statystyczna może powiem charakteryzować się różnym stopniem zmienności (rozproszenia, zróżnicowania, dyspersji)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badanej cechy. Dyspersją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nazywa się zróżnicowanie jednostek zbiorowości ze względu na wartość badanej cechy. Zmienność ocenia się za pomocą wielu miar statystycznych, wśród których wyróżnia się miary klasyczne i pozycyjne. Miary dyspersji dzieli się także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na bezwzględne (absolutne) i względne (relatywne, stosunkowe). Klasyczne miary zmienności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obliczane są na podstawie wszystkich wartości badanej cechy,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pozycyjne –na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 xml:space="preserve">podstawie niektórych (stojących na określonej pozycji) wartości. Do klasycznych miar zmienności zaliczamy odchylenie przeciętne, odchylenie standardowe, wariancję i współczynnik zmienności (obliczany przy użyciu odchylenia standardowego i średniej arytmetycznej). W grupie </w:t>
      </w:r>
      <w:r>
        <w:rPr>
          <w:rFonts w:ascii="Arial" w:hAnsi="Arial" w:cs="Arial"/>
          <w:sz w:val="24"/>
          <w:szCs w:val="24"/>
        </w:rPr>
        <w:t>pozycyjnych miar zmiennościowych różnią</w:t>
      </w:r>
      <w:r w:rsidRPr="00A20EBC">
        <w:rPr>
          <w:rFonts w:ascii="Arial" w:hAnsi="Arial" w:cs="Arial"/>
          <w:sz w:val="24"/>
          <w:szCs w:val="24"/>
        </w:rPr>
        <w:t xml:space="preserve"> się: empiryczny obszar zmienności (rozstęp), odchylenie ćwiartkowe oraz pozycyjny współczynnik zmienności. Bezwzględne miary zmienności(tj. rozstęp, odchylenie ćwiartkowe, wariancja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oraz odchylenie standardowe) są wielkościami mianowanymi, posiadającymi miano badanej cechy. Względną miarą dyspersji</w:t>
      </w:r>
      <w:r>
        <w:rPr>
          <w:rFonts w:ascii="Arial" w:hAnsi="Arial" w:cs="Arial"/>
          <w:sz w:val="24"/>
          <w:szCs w:val="24"/>
        </w:rPr>
        <w:t xml:space="preserve"> </w:t>
      </w:r>
      <w:r w:rsidRPr="00A20EBC">
        <w:rPr>
          <w:rFonts w:ascii="Arial" w:hAnsi="Arial" w:cs="Arial"/>
          <w:sz w:val="24"/>
          <w:szCs w:val="24"/>
        </w:rPr>
        <w:t>jest współczynnik zmienności, wyrażany w procentach.</w:t>
      </w:r>
    </w:p>
    <w:p w:rsidR="00517ED2" w:rsidRDefault="00517ED2"/>
    <w:p w:rsidR="00D269B3" w:rsidRDefault="00D269B3"/>
    <w:p w:rsidR="00A20EBC" w:rsidRDefault="00D269B3">
      <w:pPr>
        <w:rPr>
          <w:rFonts w:ascii="Arial" w:hAnsi="Arial" w:cs="Arial"/>
          <w:b/>
          <w:sz w:val="24"/>
          <w:szCs w:val="24"/>
          <w:u w:val="single"/>
        </w:rPr>
      </w:pPr>
      <w:r w:rsidRPr="00D269B3">
        <w:rPr>
          <w:rFonts w:ascii="Arial" w:hAnsi="Arial" w:cs="Arial"/>
          <w:b/>
          <w:sz w:val="24"/>
          <w:szCs w:val="24"/>
          <w:u w:val="single"/>
        </w:rPr>
        <w:t>MIARY ANALIZY DYNAMIKI</w:t>
      </w:r>
    </w:p>
    <w:p w:rsidR="00CC2EFF" w:rsidRDefault="00CC2EFF">
      <w:pPr>
        <w:rPr>
          <w:rStyle w:val="hgkelc"/>
          <w:b/>
          <w:bCs/>
        </w:rPr>
      </w:pPr>
    </w:p>
    <w:p w:rsidR="00004050" w:rsidRP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>Miary dynamiki – nazywane również miernikami dynamiki – są wykorzystywane do pomiaru wielkości i kierunku zmian zachodzących w poziomie badanego zjawiska wraz z upływem czasu. Istnieją różne mierniki dynamiki: niektóre z nich pozwalają na wyrażenie wielkości zachodzących zmian w liczbach mianowanych, a inne – w liczbach względnych. Obliczanie mierników dynamiki od strony matematycznej jest stosunkowo proste: po-lega na odjęciu lub podzieleniu dwóch liczb, z których jedna przedstawia wielkość zjawiska w jednej jednostce czasu, nazywanej okresem badanym lub okresem bieżącym, a druga – w innej jednostce czasu. Ta inna jednostka czasu nazywana jest okresem podstawowym lub okresem bazowym. Jeżeli przy obliczaniu miar dynamiki w różnych okresach lub momentach występuje zawsze ten sam okres podstawowy, to obliczone miary dynamiki dla kolejnych okresów nazywane są miarami dynamiki o podstawie stałej lub jednopodstawowymi miarami dynamiki. Okresem podstawowym w tym przypadku jest często najstarszy okres występujący w szeregu dynamicznym lub inny charakterystyczny okres (np. okres w którym rozpoczęto pomiar badanego zjawiska). Okresem podstawowym nie powinien być nigdy taki okres, w którym badane zjawisko osiągnęło poziom zdecydowanie odbiegający od jego poziomu w innych okresach – bo wtedy obliczone miary dynamiki byłyby zniekształcone.</w:t>
      </w:r>
    </w:p>
    <w:p w:rsidR="00004050" w:rsidRDefault="00004050">
      <w:pPr>
        <w:rPr>
          <w:rFonts w:ascii="Arial" w:hAnsi="Arial" w:cs="Arial"/>
          <w:sz w:val="20"/>
          <w:szCs w:val="20"/>
        </w:rPr>
      </w:pPr>
    </w:p>
    <w:p w:rsidR="00004050" w:rsidRDefault="00004050">
      <w:pPr>
        <w:rPr>
          <w:rFonts w:ascii="Arial" w:hAnsi="Arial" w:cs="Arial"/>
          <w:sz w:val="20"/>
          <w:szCs w:val="20"/>
        </w:rPr>
      </w:pPr>
    </w:p>
    <w:p w:rsidR="00004050" w:rsidRDefault="00004050">
      <w:pPr>
        <w:rPr>
          <w:rFonts w:ascii="Arial" w:hAnsi="Arial" w:cs="Arial"/>
          <w:b/>
          <w:sz w:val="24"/>
          <w:szCs w:val="24"/>
          <w:u w:val="single"/>
        </w:rPr>
      </w:pPr>
    </w:p>
    <w:p w:rsidR="00004050" w:rsidRDefault="00004050">
      <w:pPr>
        <w:rPr>
          <w:rFonts w:ascii="Arial" w:hAnsi="Arial" w:cs="Arial"/>
          <w:b/>
          <w:sz w:val="24"/>
          <w:szCs w:val="24"/>
          <w:u w:val="single"/>
        </w:rPr>
      </w:pPr>
    </w:p>
    <w:p w:rsidR="00004050" w:rsidRP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>Miarami statystycznymi wykorzystywanymi do badania dynamiki zjawisk jednorodnych są:</w:t>
      </w:r>
    </w:p>
    <w:p w:rsid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>• przyrost bezwzględny;</w:t>
      </w:r>
    </w:p>
    <w:p w:rsid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>• przyrost względny i tempo wzrostu;</w:t>
      </w:r>
    </w:p>
    <w:p w:rsid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 xml:space="preserve">• indeksy indywidualne. </w:t>
      </w:r>
    </w:p>
    <w:p w:rsid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>Każda z wymienionych miar może być obliczona jako miara o podstawie stałej oraz jako miara o podstawie zmiennej. Przyrost bezwzględny Przyrost bezwzględny (przyrost absolutny) – oznaczany symbolem Δy – jest o różnica poziomu (wielkości) tego samego zjawiska w dwóch różnych okresach. Może być obliczony tylko wtedy, gdy poziom zjawiska w okresie badanym i w okresie podstawowym jest wyrażony w takich samych jednostkach miary. Oblicza się go odejmując od wielkości zjawiska w okresie badanym wielkość zjawiska w okresie podstawowym. Po obliczeniu przyrostu absolutnego uzyskuje się informacje o tym, o ile jednostek zmienił się (wzrósł lub zmalał) poziom zjawiska w okresie badanym w porównaniu z poziomem tego samego zjawiska w okresie podstawowym.1.Gdy przyrost bezwzględny jest wyrażony liczbą dodatnią, to liczba ta mówi nam, o ile jednostek wzrósł poziom zjawiska w okresie badanym w porównaniu z poziomem zjawiska w okresie podstawowym.2.Gdy przyrost bezwzględny jest wyrażony liczbą ujemną, to liczba ta mówi nam, o ile jednostek spadł poziom zjawiska w okresie badanym w porównaniu z poziomem zjawiska w okresie podstawowym.3.Gdy przyrost bezwzględny wynosi zero, to poziom badanego zjawiska w okresie badanym jest taki sam jak w okresie podstawowym. Liczba przedstawiająca przyrost absolutny jest zawsze liczbą mianowaną – stoi przy niej taka sama jednostka miary, jaka była przy liczbach przedstawiających poziomy zjawiska w okresie badanym i w okresie podstawowym. Przyrosty bezwzględne mogą być przyrostami o podstawie stałej (oznaczane symbolem Δys) lub przyrostami o podstawie zmiennej (oznaczane symbolem Δyz).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C2EFF" w:rsidRP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 xml:space="preserve">Przyrosty bezwzględne o podstawie stałej (nazywane również jednopodstawowymi </w:t>
      </w:r>
      <w:r>
        <w:rPr>
          <w:rFonts w:ascii="Arial" w:hAnsi="Arial" w:cs="Arial"/>
          <w:sz w:val="24"/>
          <w:szCs w:val="24"/>
        </w:rPr>
        <w:t xml:space="preserve">przyrostami </w:t>
      </w:r>
      <w:r w:rsidRPr="00004050">
        <w:rPr>
          <w:rFonts w:ascii="Arial" w:hAnsi="Arial" w:cs="Arial"/>
          <w:sz w:val="24"/>
          <w:szCs w:val="24"/>
        </w:rPr>
        <w:t>bezwzględnymi)charakteryzują się tym, że wielkość badanego zjawiska w ko-lejnych jednostkach czasu jest zawsze porównywana z wielkością tego samego zjawiska w jednej, zawsze tej samej jednostce czasu.</w:t>
      </w:r>
    </w:p>
    <w:p w:rsidR="00004050" w:rsidRP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</w:p>
    <w:p w:rsidR="00004050" w:rsidRPr="00004050" w:rsidRDefault="00004050" w:rsidP="00004050">
      <w:pPr>
        <w:jc w:val="both"/>
        <w:rPr>
          <w:rFonts w:ascii="Arial" w:hAnsi="Arial" w:cs="Arial"/>
          <w:sz w:val="24"/>
          <w:szCs w:val="24"/>
        </w:rPr>
      </w:pPr>
      <w:r w:rsidRPr="00004050">
        <w:rPr>
          <w:rFonts w:ascii="Arial" w:hAnsi="Arial" w:cs="Arial"/>
          <w:sz w:val="24"/>
          <w:szCs w:val="24"/>
        </w:rPr>
        <w:t xml:space="preserve">Przyrosty bezwzględne o podstawie stałej mogą być wykorzystywane do analizy określonego zjawiska w dłuższym horyzoncie czasowym. W takiej sytuacji oblicza się ciąg tych przyrostów dla kolejnych, następujących po sobie okresów. Ciąg ten przyjmuje postać: y1– yc,y2– yc, y3– yc, y4– yc, ..., y(n–1)– yc,yn– yc. Przyrosty bezwzględne o podstawie zmiennej (nazywane również łańcuchowymi przyrostami bezwzględnymi)charakteryzują się tym, że wielkość badanego zjawiska w ko-lejnych jednostkach czasu jest zawsze porównywana z wielkością tego samego zjawiska w jednostce czasu, która wystąpiła bezpośrednio przed nią. Tak więc przy obliczaniu przyrostu bezwzględnego o podstawie zmiennej dla kolejnych okresów okres bazowy jest za każdym razem inny. </w:t>
      </w:r>
    </w:p>
    <w:p w:rsidR="00004050" w:rsidRPr="00004050" w:rsidRDefault="00004050" w:rsidP="0000405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004050" w:rsidRPr="00004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D2"/>
    <w:rsid w:val="00004050"/>
    <w:rsid w:val="002575C2"/>
    <w:rsid w:val="00517ED2"/>
    <w:rsid w:val="00A20EBC"/>
    <w:rsid w:val="00A95C2D"/>
    <w:rsid w:val="00AD10AB"/>
    <w:rsid w:val="00CC2EFF"/>
    <w:rsid w:val="00D269B3"/>
    <w:rsid w:val="00F8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C3D34C-3FE1-4B54-AFDA-0C583B3B0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17ED2"/>
    <w:rPr>
      <w:b/>
      <w:bCs/>
    </w:rPr>
  </w:style>
  <w:style w:type="table" w:styleId="Tabela-Siatka">
    <w:name w:val="Table Grid"/>
    <w:basedOn w:val="Standardowy"/>
    <w:uiPriority w:val="39"/>
    <w:rsid w:val="00517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17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17ED2"/>
    <w:rPr>
      <w:i/>
      <w:iCs/>
    </w:rPr>
  </w:style>
  <w:style w:type="character" w:customStyle="1" w:styleId="hgkelc">
    <w:name w:val="hgkelc"/>
    <w:basedOn w:val="Domylnaczcionkaakapitu"/>
    <w:rsid w:val="00CC2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963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5</cp:revision>
  <dcterms:created xsi:type="dcterms:W3CDTF">2020-11-29T09:02:00Z</dcterms:created>
  <dcterms:modified xsi:type="dcterms:W3CDTF">2020-11-29T12:58:00Z</dcterms:modified>
</cp:coreProperties>
</file>