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5E5" w:rsidRPr="005665E5" w:rsidRDefault="005665E5" w:rsidP="00566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Ib</w:t>
      </w:r>
      <w:proofErr w:type="spellEnd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 - chemia</w:t>
      </w:r>
    </w:p>
    <w:p w:rsidR="005665E5" w:rsidRPr="005665E5" w:rsidRDefault="005665E5" w:rsidP="00566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Temat: "Wiązanie kowalencyjne"</w:t>
      </w:r>
    </w:p>
    <w:p w:rsidR="005665E5" w:rsidRPr="005665E5" w:rsidRDefault="005665E5" w:rsidP="00566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Linki do materiałów:</w:t>
      </w:r>
    </w:p>
    <w:p w:rsidR="005665E5" w:rsidRPr="005665E5" w:rsidRDefault="005665E5" w:rsidP="00566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/a/budowa-wewnetrzna-substancji---podsumowanie/D1EDC8lyl</w:t>
      </w:r>
    </w:p>
    <w:p w:rsidR="005665E5" w:rsidRPr="005665E5" w:rsidRDefault="005665E5" w:rsidP="00566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/a/wiazania-chemiczne---</w:t>
      </w:r>
      <w:proofErr w:type="spellStart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kowalencyjne-i-kowalencyjne-spolaryzowane</w:t>
      </w:r>
      <w:proofErr w:type="spellEnd"/>
      <w:r w:rsidRPr="005665E5">
        <w:rPr>
          <w:rFonts w:ascii="Times New Roman" w:eastAsia="Times New Roman" w:hAnsi="Times New Roman" w:cs="Times New Roman"/>
          <w:sz w:val="24"/>
          <w:szCs w:val="24"/>
          <w:lang w:eastAsia="pl-PL"/>
        </w:rPr>
        <w:t>/DKomPC1gl</w:t>
      </w:r>
    </w:p>
    <w:p w:rsidR="003D4013" w:rsidRDefault="003D4013">
      <w:bookmarkStart w:id="0" w:name="_GoBack"/>
      <w:bookmarkEnd w:id="0"/>
    </w:p>
    <w:sectPr w:rsidR="003D4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E5"/>
    <w:rsid w:val="003D4013"/>
    <w:rsid w:val="0056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48DDF-3331-4708-9E34-E6567870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212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2020-10-24T20:31:00Z</dcterms:created>
  <dcterms:modified xsi:type="dcterms:W3CDTF">2020-10-24T20:31:00Z</dcterms:modified>
</cp:coreProperties>
</file>