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405" w:rsidRDefault="00F24405" w:rsidP="00D71F07">
      <w:pPr>
        <w:jc w:val="both"/>
        <w:rPr>
          <w:rFonts w:ascii="Arial" w:hAnsi="Arial" w:cs="Arial"/>
          <w:b/>
          <w:sz w:val="24"/>
          <w:szCs w:val="24"/>
          <w:u w:val="single"/>
        </w:rPr>
      </w:pPr>
      <w:r>
        <w:rPr>
          <w:rFonts w:ascii="Arial" w:hAnsi="Arial" w:cs="Arial"/>
          <w:b/>
          <w:sz w:val="24"/>
          <w:szCs w:val="24"/>
          <w:u w:val="single"/>
        </w:rPr>
        <w:t>27-29.11.2020</w:t>
      </w:r>
      <w:bookmarkStart w:id="0" w:name="_GoBack"/>
      <w:bookmarkEnd w:id="0"/>
    </w:p>
    <w:p w:rsidR="000A4E65" w:rsidRPr="00D71F07" w:rsidRDefault="00D71F07" w:rsidP="00D71F07">
      <w:pPr>
        <w:jc w:val="both"/>
        <w:rPr>
          <w:rFonts w:ascii="Arial" w:hAnsi="Arial" w:cs="Arial"/>
          <w:b/>
          <w:sz w:val="24"/>
          <w:szCs w:val="24"/>
          <w:u w:val="single"/>
        </w:rPr>
      </w:pPr>
      <w:r w:rsidRPr="00D71F07">
        <w:rPr>
          <w:rFonts w:ascii="Arial" w:hAnsi="Arial" w:cs="Arial"/>
          <w:b/>
          <w:sz w:val="24"/>
          <w:szCs w:val="24"/>
          <w:u w:val="single"/>
        </w:rPr>
        <w:t>POJĘCIE PODMIOTU GOSPODARCZEGO</w:t>
      </w:r>
    </w:p>
    <w:p w:rsidR="00D71F07" w:rsidRPr="00D71F07" w:rsidRDefault="00D71F07" w:rsidP="00D71F07">
      <w:pPr>
        <w:jc w:val="both"/>
        <w:rPr>
          <w:rFonts w:ascii="Arial" w:hAnsi="Arial" w:cs="Arial"/>
          <w:sz w:val="24"/>
          <w:szCs w:val="24"/>
        </w:rPr>
      </w:pP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b/>
          <w:bCs/>
          <w:sz w:val="24"/>
          <w:szCs w:val="24"/>
          <w:lang w:eastAsia="pl-PL"/>
        </w:rPr>
        <w:t>Podmiot gospodarczy</w:t>
      </w:r>
      <w:r w:rsidRPr="00D71F07">
        <w:rPr>
          <w:rFonts w:ascii="Arial" w:eastAsia="Times New Roman" w:hAnsi="Arial" w:cs="Arial"/>
          <w:sz w:val="24"/>
          <w:szCs w:val="24"/>
          <w:lang w:eastAsia="pl-PL"/>
        </w:rPr>
        <w:t xml:space="preserve"> - podmiot prowadzący </w:t>
      </w:r>
      <w:hyperlink r:id="rId5" w:tooltip="Działalność gospodarcza" w:history="1">
        <w:r w:rsidRPr="00D71F07">
          <w:rPr>
            <w:rFonts w:ascii="Arial" w:eastAsia="Times New Roman" w:hAnsi="Arial" w:cs="Arial"/>
            <w:sz w:val="24"/>
            <w:szCs w:val="24"/>
            <w:lang w:eastAsia="pl-PL"/>
          </w:rPr>
          <w:t>działalność gospodarczą</w:t>
        </w:r>
      </w:hyperlink>
      <w:r w:rsidRPr="00D71F07">
        <w:rPr>
          <w:rFonts w:ascii="Arial" w:eastAsia="Times New Roman" w:hAnsi="Arial" w:cs="Arial"/>
          <w:sz w:val="24"/>
          <w:szCs w:val="24"/>
          <w:lang w:eastAsia="pl-PL"/>
        </w:rPr>
        <w:t xml:space="preserve"> opartą na tzw. wpisie do ewidencji działalności gospodarczej, czyli zgłoszeniu rodzaju prowadzonej działalności, miejsca jej prowadzenia i danych osoby prowadzącej w </w:t>
      </w:r>
      <w:hyperlink r:id="rId6" w:tooltip="Urząd gminy" w:history="1">
        <w:r w:rsidRPr="00D71F07">
          <w:rPr>
            <w:rFonts w:ascii="Arial" w:eastAsia="Times New Roman" w:hAnsi="Arial" w:cs="Arial"/>
            <w:sz w:val="24"/>
            <w:szCs w:val="24"/>
            <w:lang w:eastAsia="pl-PL"/>
          </w:rPr>
          <w:t>urzędzie gminy</w:t>
        </w:r>
      </w:hyperlink>
      <w:r w:rsidRPr="00D71F07">
        <w:rPr>
          <w:rFonts w:ascii="Arial" w:eastAsia="Times New Roman" w:hAnsi="Arial" w:cs="Arial"/>
          <w:sz w:val="24"/>
          <w:szCs w:val="24"/>
          <w:lang w:eastAsia="pl-PL"/>
        </w:rPr>
        <w:t xml:space="preserve">. Może być </w:t>
      </w:r>
      <w:hyperlink r:id="rId7" w:tooltip="Osoba fizyczna" w:history="1">
        <w:r w:rsidRPr="00D71F07">
          <w:rPr>
            <w:rFonts w:ascii="Arial" w:eastAsia="Times New Roman" w:hAnsi="Arial" w:cs="Arial"/>
            <w:sz w:val="24"/>
            <w:szCs w:val="24"/>
            <w:lang w:eastAsia="pl-PL"/>
          </w:rPr>
          <w:t>osobą fizyczną</w:t>
        </w:r>
      </w:hyperlink>
      <w:r w:rsidRPr="00D71F07">
        <w:rPr>
          <w:rFonts w:ascii="Arial" w:eastAsia="Times New Roman" w:hAnsi="Arial" w:cs="Arial"/>
          <w:sz w:val="24"/>
          <w:szCs w:val="24"/>
          <w:lang w:eastAsia="pl-PL"/>
        </w:rPr>
        <w:t xml:space="preserve">, </w:t>
      </w:r>
      <w:hyperlink r:id="rId8" w:tooltip="Osoba prawna" w:history="1">
        <w:r w:rsidRPr="00D71F07">
          <w:rPr>
            <w:rFonts w:ascii="Arial" w:eastAsia="Times New Roman" w:hAnsi="Arial" w:cs="Arial"/>
            <w:sz w:val="24"/>
            <w:szCs w:val="24"/>
            <w:lang w:eastAsia="pl-PL"/>
          </w:rPr>
          <w:t>osobą prawna</w:t>
        </w:r>
      </w:hyperlink>
      <w:r w:rsidRPr="00D71F07">
        <w:rPr>
          <w:rFonts w:ascii="Arial" w:eastAsia="Times New Roman" w:hAnsi="Arial" w:cs="Arial"/>
          <w:sz w:val="24"/>
          <w:szCs w:val="24"/>
          <w:lang w:eastAsia="pl-PL"/>
        </w:rPr>
        <w:t xml:space="preserve">, a także jednostką organizacyjną niemającą osobowości prawnej, utworzoną zgodnie z przepisami prawa, jeżeli jej przedmiot działania obejmuje prowadzenie działalności gospodarczej. </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Wszystkie podmioty gospodarcze powinny być traktowane jednakowo, bez względu na to, kto jest ich właścicielem. Podmiot gospodarczy nie musi być osobiście zaangażowany w prowadzenie działalności gospodarczej nawet, jeśli jest </w:t>
      </w:r>
      <w:hyperlink r:id="rId9" w:tooltip="Osoba fizyczna" w:history="1">
        <w:r w:rsidRPr="00D71F07">
          <w:rPr>
            <w:rFonts w:ascii="Arial" w:eastAsia="Times New Roman" w:hAnsi="Arial" w:cs="Arial"/>
            <w:sz w:val="24"/>
            <w:szCs w:val="24"/>
            <w:lang w:eastAsia="pl-PL"/>
          </w:rPr>
          <w:t>osobą fizyczną</w:t>
        </w:r>
      </w:hyperlink>
      <w:r w:rsidRPr="00D71F07">
        <w:rPr>
          <w:rFonts w:ascii="Arial" w:eastAsia="Times New Roman" w:hAnsi="Arial" w:cs="Arial"/>
          <w:sz w:val="24"/>
          <w:szCs w:val="24"/>
          <w:lang w:eastAsia="pl-PL"/>
        </w:rPr>
        <w:t xml:space="preserve">. Prowadzi, bowiem swoją działalność za pomocą </w:t>
      </w:r>
      <w:hyperlink r:id="rId10" w:tooltip="Przedsiębiorstwo" w:history="1">
        <w:r w:rsidRPr="00D71F07">
          <w:rPr>
            <w:rFonts w:ascii="Arial" w:eastAsia="Times New Roman" w:hAnsi="Arial" w:cs="Arial"/>
            <w:sz w:val="24"/>
            <w:szCs w:val="24"/>
            <w:lang w:eastAsia="pl-PL"/>
          </w:rPr>
          <w:t>przedsiębiorstwa</w:t>
        </w:r>
      </w:hyperlink>
      <w:r w:rsidRPr="00D71F07">
        <w:rPr>
          <w:rFonts w:ascii="Arial" w:eastAsia="Times New Roman" w:hAnsi="Arial" w:cs="Arial"/>
          <w:sz w:val="24"/>
          <w:szCs w:val="24"/>
          <w:lang w:eastAsia="pl-PL"/>
        </w:rPr>
        <w:t xml:space="preserve">, czyli zakładu produkcyjnego, handlowego, usługowego czy budowlanego. </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Zgodnie z zasadą równorzędności podmiotów gospodarczych (</w:t>
      </w:r>
      <w:hyperlink r:id="rId11" w:tooltip="Przedsiębiorca" w:history="1">
        <w:r w:rsidRPr="00D71F07">
          <w:rPr>
            <w:rFonts w:ascii="Arial" w:eastAsia="Times New Roman" w:hAnsi="Arial" w:cs="Arial"/>
            <w:sz w:val="24"/>
            <w:szCs w:val="24"/>
            <w:lang w:eastAsia="pl-PL"/>
          </w:rPr>
          <w:t>przedsiębiorców</w:t>
        </w:r>
      </w:hyperlink>
      <w:r w:rsidRPr="00D71F07">
        <w:rPr>
          <w:rFonts w:ascii="Arial" w:eastAsia="Times New Roman" w:hAnsi="Arial" w:cs="Arial"/>
          <w:sz w:val="24"/>
          <w:szCs w:val="24"/>
          <w:lang w:eastAsia="pl-PL"/>
        </w:rPr>
        <w:t xml:space="preserve">) wszystkie podmioty, niezależnie od ich przynależności sektorowej, mają jednakową sytuację prawną, podlegają jednym przepisom prawnym. Żadna </w:t>
      </w:r>
      <w:hyperlink r:id="rId12" w:tooltip="Grupa" w:history="1">
        <w:r w:rsidRPr="00D71F07">
          <w:rPr>
            <w:rFonts w:ascii="Arial" w:eastAsia="Times New Roman" w:hAnsi="Arial" w:cs="Arial"/>
            <w:sz w:val="24"/>
            <w:szCs w:val="24"/>
            <w:lang w:eastAsia="pl-PL"/>
          </w:rPr>
          <w:t>grupa</w:t>
        </w:r>
      </w:hyperlink>
      <w:r w:rsidRPr="00D71F07">
        <w:rPr>
          <w:rFonts w:ascii="Arial" w:eastAsia="Times New Roman" w:hAnsi="Arial" w:cs="Arial"/>
          <w:sz w:val="24"/>
          <w:szCs w:val="24"/>
          <w:lang w:eastAsia="pl-PL"/>
        </w:rPr>
        <w:t xml:space="preserve"> nie może być ani uprzywilejowana, ani dyskryminowana. </w:t>
      </w:r>
      <w:hyperlink r:id="rId13" w:tooltip="Zasada" w:history="1">
        <w:r w:rsidRPr="00D71F07">
          <w:rPr>
            <w:rFonts w:ascii="Arial" w:eastAsia="Times New Roman" w:hAnsi="Arial" w:cs="Arial"/>
            <w:sz w:val="24"/>
            <w:szCs w:val="24"/>
            <w:lang w:eastAsia="pl-PL"/>
          </w:rPr>
          <w:t>Zasada</w:t>
        </w:r>
      </w:hyperlink>
      <w:r w:rsidRPr="00D71F07">
        <w:rPr>
          <w:rFonts w:ascii="Arial" w:eastAsia="Times New Roman" w:hAnsi="Arial" w:cs="Arial"/>
          <w:sz w:val="24"/>
          <w:szCs w:val="24"/>
          <w:lang w:eastAsia="pl-PL"/>
        </w:rPr>
        <w:t xml:space="preserve"> równouprawnienia wynika zarówno z założeń nowego </w:t>
      </w:r>
      <w:hyperlink r:id="rId14" w:tooltip="Gospodarka rynkowa" w:history="1">
        <w:r w:rsidRPr="00D71F07">
          <w:rPr>
            <w:rFonts w:ascii="Arial" w:eastAsia="Times New Roman" w:hAnsi="Arial" w:cs="Arial"/>
            <w:sz w:val="24"/>
            <w:szCs w:val="24"/>
            <w:lang w:eastAsia="pl-PL"/>
          </w:rPr>
          <w:t>systemu gospodarczego</w:t>
        </w:r>
      </w:hyperlink>
      <w:r w:rsidRPr="00D71F07">
        <w:rPr>
          <w:rFonts w:ascii="Arial" w:eastAsia="Times New Roman" w:hAnsi="Arial" w:cs="Arial"/>
          <w:sz w:val="24"/>
          <w:szCs w:val="24"/>
          <w:lang w:eastAsia="pl-PL"/>
        </w:rPr>
        <w:t xml:space="preserve">, jaki i z konkretnych przepisów prawa, wśród nich z art. 7 ustawy o działalności gospodarczej, który stanowi, że: "przedsiębiorcy, niezależnie od typu własności, na jednolitych zasadach podlegają obciążeniom publiczno-prawnym oraz korzystają z </w:t>
      </w:r>
      <w:hyperlink r:id="rId15" w:tooltip="Kredyt" w:history="1">
        <w:r w:rsidRPr="00D71F07">
          <w:rPr>
            <w:rFonts w:ascii="Arial" w:eastAsia="Times New Roman" w:hAnsi="Arial" w:cs="Arial"/>
            <w:sz w:val="24"/>
            <w:szCs w:val="24"/>
            <w:lang w:eastAsia="pl-PL"/>
          </w:rPr>
          <w:t>kredytów</w:t>
        </w:r>
      </w:hyperlink>
      <w:r w:rsidRPr="00D71F07">
        <w:rPr>
          <w:rFonts w:ascii="Arial" w:eastAsia="Times New Roman" w:hAnsi="Arial" w:cs="Arial"/>
          <w:sz w:val="24"/>
          <w:szCs w:val="24"/>
          <w:lang w:eastAsia="pl-PL"/>
        </w:rPr>
        <w:t xml:space="preserve"> bankowych i zaopatrzenia w środki produkcji". </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Podmiot gospodarczy zobowiązany jest spełniać przewidziane prawem warunki prowadzenia działalności gospodarczej, dotyczące ochrony życia i zdrowia ludzkiego, a także inne warunki określone w przepisach budowlanych, sanitarnych, przeciwpożarowych i przepisach dotyczących </w:t>
      </w:r>
      <w:hyperlink r:id="rId16" w:tooltip="Ochrona środowiska" w:history="1">
        <w:r w:rsidRPr="00D71F07">
          <w:rPr>
            <w:rFonts w:ascii="Arial" w:eastAsia="Times New Roman" w:hAnsi="Arial" w:cs="Arial"/>
            <w:sz w:val="24"/>
            <w:szCs w:val="24"/>
            <w:lang w:eastAsia="pl-PL"/>
          </w:rPr>
          <w:t>ochrony środowiska</w:t>
        </w:r>
      </w:hyperlink>
      <w:r w:rsidRPr="00D71F07">
        <w:rPr>
          <w:rFonts w:ascii="Arial" w:eastAsia="Times New Roman" w:hAnsi="Arial" w:cs="Arial"/>
          <w:sz w:val="24"/>
          <w:szCs w:val="24"/>
          <w:lang w:eastAsia="pl-PL"/>
        </w:rPr>
        <w:t xml:space="preserve">. Podmiot gospodarczy jest obowiązany zapewnić, aby prace, zajęcia lub czynności w zakresie prowadzonej działalności gospodarczej były wykonywane przez osoby legitymujące się odpowiednimi </w:t>
      </w:r>
      <w:hyperlink r:id="rId17" w:tooltip="Kompetencje" w:history="1">
        <w:r w:rsidRPr="00D71F07">
          <w:rPr>
            <w:rFonts w:ascii="Arial" w:eastAsia="Times New Roman" w:hAnsi="Arial" w:cs="Arial"/>
            <w:sz w:val="24"/>
            <w:szCs w:val="24"/>
            <w:lang w:eastAsia="pl-PL"/>
          </w:rPr>
          <w:t>kwalifikacjami</w:t>
        </w:r>
      </w:hyperlink>
      <w:r w:rsidRPr="00D71F07">
        <w:rPr>
          <w:rFonts w:ascii="Arial" w:eastAsia="Times New Roman" w:hAnsi="Arial" w:cs="Arial"/>
          <w:sz w:val="24"/>
          <w:szCs w:val="24"/>
          <w:lang w:eastAsia="pl-PL"/>
        </w:rPr>
        <w:t xml:space="preserve">, jeżeli z przepisów odrębnych ustaw wynika </w:t>
      </w:r>
      <w:hyperlink r:id="rId18" w:tooltip="Obowiązek" w:history="1">
        <w:r w:rsidRPr="00D71F07">
          <w:rPr>
            <w:rFonts w:ascii="Arial" w:eastAsia="Times New Roman" w:hAnsi="Arial" w:cs="Arial"/>
            <w:sz w:val="24"/>
            <w:szCs w:val="24"/>
            <w:lang w:eastAsia="pl-PL"/>
          </w:rPr>
          <w:t>obowiązek</w:t>
        </w:r>
      </w:hyperlink>
      <w:r w:rsidRPr="00D71F07">
        <w:rPr>
          <w:rFonts w:ascii="Arial" w:eastAsia="Times New Roman" w:hAnsi="Arial" w:cs="Arial"/>
          <w:sz w:val="24"/>
          <w:szCs w:val="24"/>
          <w:lang w:eastAsia="pl-PL"/>
        </w:rPr>
        <w:t xml:space="preserve"> posiadania takich kwalifikacji. </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Podmiot gospodarczy może zatrudniać pracowników w nieograniczonej liczbie i bez pośrednictwa organów </w:t>
      </w:r>
      <w:hyperlink r:id="rId19" w:tooltip="Zatrudnienie" w:history="1">
        <w:r w:rsidRPr="00D71F07">
          <w:rPr>
            <w:rFonts w:ascii="Arial" w:eastAsia="Times New Roman" w:hAnsi="Arial" w:cs="Arial"/>
            <w:sz w:val="24"/>
            <w:szCs w:val="24"/>
            <w:lang w:eastAsia="pl-PL"/>
          </w:rPr>
          <w:t>zatrudniania</w:t>
        </w:r>
      </w:hyperlink>
      <w:r w:rsidRPr="00D71F07">
        <w:rPr>
          <w:rFonts w:ascii="Arial" w:eastAsia="Times New Roman" w:hAnsi="Arial" w:cs="Arial"/>
          <w:sz w:val="24"/>
          <w:szCs w:val="24"/>
          <w:lang w:eastAsia="pl-PL"/>
        </w:rPr>
        <w:t xml:space="preserve">, przysługuje mu także, na zasadzie dobrowolności, </w:t>
      </w:r>
      <w:hyperlink r:id="rId20" w:tooltip="Prawo" w:history="1">
        <w:r w:rsidRPr="00D71F07">
          <w:rPr>
            <w:rFonts w:ascii="Arial" w:eastAsia="Times New Roman" w:hAnsi="Arial" w:cs="Arial"/>
            <w:sz w:val="24"/>
            <w:szCs w:val="24"/>
            <w:lang w:eastAsia="pl-PL"/>
          </w:rPr>
          <w:t>prawo</w:t>
        </w:r>
      </w:hyperlink>
      <w:r w:rsidRPr="00D71F07">
        <w:rPr>
          <w:rFonts w:ascii="Arial" w:eastAsia="Times New Roman" w:hAnsi="Arial" w:cs="Arial"/>
          <w:sz w:val="24"/>
          <w:szCs w:val="24"/>
          <w:lang w:eastAsia="pl-PL"/>
        </w:rPr>
        <w:t xml:space="preserve"> zrzeszania się w organizacje podmiotów gospodarczych, które regulują ustawy. </w:t>
      </w:r>
    </w:p>
    <w:p w:rsidR="00D71F07" w:rsidRPr="00D71F07" w:rsidRDefault="00D71F07" w:rsidP="00D71F07">
      <w:pPr>
        <w:spacing w:before="100" w:beforeAutospacing="1" w:after="100" w:afterAutospacing="1" w:line="240" w:lineRule="auto"/>
        <w:jc w:val="both"/>
        <w:outlineLvl w:val="1"/>
        <w:rPr>
          <w:rFonts w:ascii="Arial" w:eastAsia="Times New Roman" w:hAnsi="Arial" w:cs="Arial"/>
          <w:b/>
          <w:bCs/>
          <w:sz w:val="24"/>
          <w:szCs w:val="24"/>
          <w:lang w:eastAsia="pl-PL"/>
        </w:rPr>
      </w:pPr>
      <w:r w:rsidRPr="00D71F07">
        <w:rPr>
          <w:rFonts w:ascii="Arial" w:eastAsia="Times New Roman" w:hAnsi="Arial" w:cs="Arial"/>
          <w:b/>
          <w:bCs/>
          <w:sz w:val="24"/>
          <w:szCs w:val="24"/>
          <w:lang w:eastAsia="pl-PL"/>
        </w:rPr>
        <w:t>Podmiot gospodarczy według prawa publicznego</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Określenie podmiotu prowadzącego działalność gospodarczą określone jest przede wszystkim w prawie publicznym. Wraz z reformą zmierzającą do gospodarki wolnorynkowej w Polsce uchwalona została w grudniu 1988r, </w:t>
      </w:r>
      <w:hyperlink r:id="rId21" w:tooltip="Ustawa" w:history="1">
        <w:r w:rsidRPr="00D71F07">
          <w:rPr>
            <w:rFonts w:ascii="Arial" w:eastAsia="Times New Roman" w:hAnsi="Arial" w:cs="Arial"/>
            <w:sz w:val="24"/>
            <w:szCs w:val="24"/>
            <w:lang w:eastAsia="pl-PL"/>
          </w:rPr>
          <w:t>ustawa</w:t>
        </w:r>
      </w:hyperlink>
      <w:r w:rsidRPr="00D71F07">
        <w:rPr>
          <w:rFonts w:ascii="Arial" w:eastAsia="Times New Roman" w:hAnsi="Arial" w:cs="Arial"/>
          <w:sz w:val="24"/>
          <w:szCs w:val="24"/>
          <w:lang w:eastAsia="pl-PL"/>
        </w:rPr>
        <w:t xml:space="preserve"> o działalności gospodarczej. Według niej podmiotem gospodarczym, bo tak nazywano dzisiejszego przedsiębiorcę, mogła być </w:t>
      </w:r>
      <w:hyperlink r:id="rId22" w:tooltip="Osoba fizyczna" w:history="1">
        <w:r w:rsidRPr="00D71F07">
          <w:rPr>
            <w:rFonts w:ascii="Arial" w:eastAsia="Times New Roman" w:hAnsi="Arial" w:cs="Arial"/>
            <w:sz w:val="24"/>
            <w:szCs w:val="24"/>
            <w:lang w:eastAsia="pl-PL"/>
          </w:rPr>
          <w:t>osoba fizyczna</w:t>
        </w:r>
      </w:hyperlink>
      <w:r w:rsidRPr="00D71F07">
        <w:rPr>
          <w:rFonts w:ascii="Arial" w:eastAsia="Times New Roman" w:hAnsi="Arial" w:cs="Arial"/>
          <w:sz w:val="24"/>
          <w:szCs w:val="24"/>
          <w:lang w:eastAsia="pl-PL"/>
        </w:rPr>
        <w:t xml:space="preserve">, </w:t>
      </w:r>
      <w:hyperlink r:id="rId23" w:tooltip="Osoba prawna" w:history="1">
        <w:r w:rsidRPr="00D71F07">
          <w:rPr>
            <w:rFonts w:ascii="Arial" w:eastAsia="Times New Roman" w:hAnsi="Arial" w:cs="Arial"/>
            <w:sz w:val="24"/>
            <w:szCs w:val="24"/>
            <w:lang w:eastAsia="pl-PL"/>
          </w:rPr>
          <w:t>osoba prawna</w:t>
        </w:r>
      </w:hyperlink>
      <w:r w:rsidRPr="00D71F07">
        <w:rPr>
          <w:rFonts w:ascii="Arial" w:eastAsia="Times New Roman" w:hAnsi="Arial" w:cs="Arial"/>
          <w:sz w:val="24"/>
          <w:szCs w:val="24"/>
          <w:lang w:eastAsia="pl-PL"/>
        </w:rPr>
        <w:t xml:space="preserve"> i </w:t>
      </w:r>
      <w:hyperlink r:id="rId24" w:tooltip="Jednostka organizacyjna" w:history="1">
        <w:r w:rsidRPr="00D71F07">
          <w:rPr>
            <w:rFonts w:ascii="Arial" w:eastAsia="Times New Roman" w:hAnsi="Arial" w:cs="Arial"/>
            <w:sz w:val="24"/>
            <w:szCs w:val="24"/>
            <w:lang w:eastAsia="pl-PL"/>
          </w:rPr>
          <w:t>jednostka organizacyjna</w:t>
        </w:r>
      </w:hyperlink>
      <w:r w:rsidRPr="00D71F07">
        <w:rPr>
          <w:rFonts w:ascii="Arial" w:eastAsia="Times New Roman" w:hAnsi="Arial" w:cs="Arial"/>
          <w:sz w:val="24"/>
          <w:szCs w:val="24"/>
          <w:lang w:eastAsia="pl-PL"/>
        </w:rPr>
        <w:t xml:space="preserve"> </w:t>
      </w:r>
      <w:r w:rsidRPr="00D71F07">
        <w:rPr>
          <w:rFonts w:ascii="Arial" w:eastAsia="Times New Roman" w:hAnsi="Arial" w:cs="Arial"/>
          <w:sz w:val="24"/>
          <w:szCs w:val="24"/>
          <w:lang w:eastAsia="pl-PL"/>
        </w:rPr>
        <w:lastRenderedPageBreak/>
        <w:t xml:space="preserve">niemająca </w:t>
      </w:r>
      <w:hyperlink r:id="rId25" w:tooltip="Osobowość prawna" w:history="1">
        <w:r w:rsidRPr="00D71F07">
          <w:rPr>
            <w:rFonts w:ascii="Arial" w:eastAsia="Times New Roman" w:hAnsi="Arial" w:cs="Arial"/>
            <w:sz w:val="24"/>
            <w:szCs w:val="24"/>
            <w:lang w:eastAsia="pl-PL"/>
          </w:rPr>
          <w:t>osobowości prawnej</w:t>
        </w:r>
      </w:hyperlink>
      <w:r w:rsidRPr="00D71F07">
        <w:rPr>
          <w:rFonts w:ascii="Arial" w:eastAsia="Times New Roman" w:hAnsi="Arial" w:cs="Arial"/>
          <w:sz w:val="24"/>
          <w:szCs w:val="24"/>
          <w:lang w:eastAsia="pl-PL"/>
        </w:rPr>
        <w:t xml:space="preserve">, ale dopuszczona do obrotu na podstawie odpowiednich przepisów. </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Włączenie jednostek bez </w:t>
      </w:r>
      <w:hyperlink r:id="rId26" w:tooltip="Osobowość prawna" w:history="1">
        <w:r w:rsidRPr="00D71F07">
          <w:rPr>
            <w:rFonts w:ascii="Arial" w:eastAsia="Times New Roman" w:hAnsi="Arial" w:cs="Arial"/>
            <w:sz w:val="24"/>
            <w:szCs w:val="24"/>
            <w:lang w:eastAsia="pl-PL"/>
          </w:rPr>
          <w:t>osobowości prawnej</w:t>
        </w:r>
      </w:hyperlink>
      <w:r w:rsidRPr="00D71F07">
        <w:rPr>
          <w:rFonts w:ascii="Arial" w:eastAsia="Times New Roman" w:hAnsi="Arial" w:cs="Arial"/>
          <w:sz w:val="24"/>
          <w:szCs w:val="24"/>
          <w:lang w:eastAsia="pl-PL"/>
        </w:rPr>
        <w:t xml:space="preserve"> do kręgu podmiotów gospodarczych okazało się wątpliwe, zwłaszcza że zainteresowanie wykazały głównie spółki cywilne </w:t>
      </w:r>
      <w:hyperlink r:id="rId27" w:tooltip="Osoba fizyczna" w:history="1">
        <w:r w:rsidRPr="00D71F07">
          <w:rPr>
            <w:rFonts w:ascii="Arial" w:eastAsia="Times New Roman" w:hAnsi="Arial" w:cs="Arial"/>
            <w:sz w:val="24"/>
            <w:szCs w:val="24"/>
            <w:lang w:eastAsia="pl-PL"/>
          </w:rPr>
          <w:t>osób fizycznych</w:t>
        </w:r>
      </w:hyperlink>
      <w:r w:rsidRPr="00D71F07">
        <w:rPr>
          <w:rFonts w:ascii="Arial" w:eastAsia="Times New Roman" w:hAnsi="Arial" w:cs="Arial"/>
          <w:sz w:val="24"/>
          <w:szCs w:val="24"/>
          <w:lang w:eastAsia="pl-PL"/>
        </w:rPr>
        <w:t xml:space="preserve">, a te nie spełniają warunków prawnych </w:t>
      </w:r>
      <w:hyperlink r:id="rId28" w:tooltip="Przedsiębiorca" w:history="1">
        <w:r w:rsidRPr="00D71F07">
          <w:rPr>
            <w:rFonts w:ascii="Arial" w:eastAsia="Times New Roman" w:hAnsi="Arial" w:cs="Arial"/>
            <w:sz w:val="24"/>
            <w:szCs w:val="24"/>
            <w:lang w:eastAsia="pl-PL"/>
          </w:rPr>
          <w:t>przedsiębiorcy</w:t>
        </w:r>
      </w:hyperlink>
      <w:r w:rsidRPr="00D71F07">
        <w:rPr>
          <w:rFonts w:ascii="Arial" w:eastAsia="Times New Roman" w:hAnsi="Arial" w:cs="Arial"/>
          <w:sz w:val="24"/>
          <w:szCs w:val="24"/>
          <w:lang w:eastAsia="pl-PL"/>
        </w:rPr>
        <w:t xml:space="preserve">. Dlatego </w:t>
      </w:r>
      <w:hyperlink r:id="rId29" w:tooltip="Ustawa" w:history="1">
        <w:r w:rsidRPr="00D71F07">
          <w:rPr>
            <w:rFonts w:ascii="Arial" w:eastAsia="Times New Roman" w:hAnsi="Arial" w:cs="Arial"/>
            <w:sz w:val="24"/>
            <w:szCs w:val="24"/>
            <w:lang w:eastAsia="pl-PL"/>
          </w:rPr>
          <w:t>ustawa</w:t>
        </w:r>
      </w:hyperlink>
      <w:r w:rsidRPr="00D71F07">
        <w:rPr>
          <w:rFonts w:ascii="Arial" w:eastAsia="Times New Roman" w:hAnsi="Arial" w:cs="Arial"/>
          <w:sz w:val="24"/>
          <w:szCs w:val="24"/>
          <w:lang w:eastAsia="pl-PL"/>
        </w:rPr>
        <w:t xml:space="preserve"> – Prawo działalności gospodarczej, obowiązująca od początku 2001r., nie tylko wprowadziła i określiła pojęcie </w:t>
      </w:r>
      <w:hyperlink r:id="rId30" w:tooltip="Przedsiębiorca" w:history="1">
        <w:r w:rsidRPr="00D71F07">
          <w:rPr>
            <w:rFonts w:ascii="Arial" w:eastAsia="Times New Roman" w:hAnsi="Arial" w:cs="Arial"/>
            <w:sz w:val="24"/>
            <w:szCs w:val="24"/>
            <w:lang w:eastAsia="pl-PL"/>
          </w:rPr>
          <w:t>przedsiębiorcy</w:t>
        </w:r>
      </w:hyperlink>
      <w:r w:rsidRPr="00D71F07">
        <w:rPr>
          <w:rFonts w:ascii="Arial" w:eastAsia="Times New Roman" w:hAnsi="Arial" w:cs="Arial"/>
          <w:sz w:val="24"/>
          <w:szCs w:val="24"/>
          <w:lang w:eastAsia="pl-PL"/>
        </w:rPr>
        <w:t xml:space="preserve">, lecz także ograniczyła je podmiotowo i wskazała cechy, które musi mieć </w:t>
      </w:r>
      <w:hyperlink r:id="rId31" w:tooltip="Podmiot prawa" w:history="1">
        <w:r w:rsidRPr="00D71F07">
          <w:rPr>
            <w:rFonts w:ascii="Arial" w:eastAsia="Times New Roman" w:hAnsi="Arial" w:cs="Arial"/>
            <w:sz w:val="24"/>
            <w:szCs w:val="24"/>
            <w:lang w:eastAsia="pl-PL"/>
          </w:rPr>
          <w:t>podmiot prawa</w:t>
        </w:r>
      </w:hyperlink>
      <w:r w:rsidRPr="00D71F07">
        <w:rPr>
          <w:rFonts w:ascii="Arial" w:eastAsia="Times New Roman" w:hAnsi="Arial" w:cs="Arial"/>
          <w:sz w:val="24"/>
          <w:szCs w:val="24"/>
          <w:lang w:eastAsia="pl-PL"/>
        </w:rPr>
        <w:t xml:space="preserve">, aby można go było uznać za </w:t>
      </w:r>
      <w:hyperlink r:id="rId32" w:tooltip="Przedsiębiorca" w:history="1">
        <w:r w:rsidRPr="00D71F07">
          <w:rPr>
            <w:rFonts w:ascii="Arial" w:eastAsia="Times New Roman" w:hAnsi="Arial" w:cs="Arial"/>
            <w:sz w:val="24"/>
            <w:szCs w:val="24"/>
            <w:lang w:eastAsia="pl-PL"/>
          </w:rPr>
          <w:t>przedsiębiorcę</w:t>
        </w:r>
      </w:hyperlink>
      <w:r w:rsidRPr="00D71F07">
        <w:rPr>
          <w:rFonts w:ascii="Arial" w:eastAsia="Times New Roman" w:hAnsi="Arial" w:cs="Arial"/>
          <w:sz w:val="24"/>
          <w:szCs w:val="24"/>
          <w:lang w:eastAsia="pl-PL"/>
        </w:rPr>
        <w:t xml:space="preserve">. Podobnie czyni obowiązująca od sierpnia 2004r. </w:t>
      </w:r>
      <w:hyperlink r:id="rId33" w:tooltip="Ustawa" w:history="1">
        <w:r w:rsidRPr="00D71F07">
          <w:rPr>
            <w:rFonts w:ascii="Arial" w:eastAsia="Times New Roman" w:hAnsi="Arial" w:cs="Arial"/>
            <w:sz w:val="24"/>
            <w:szCs w:val="24"/>
            <w:lang w:eastAsia="pl-PL"/>
          </w:rPr>
          <w:t>ustawa</w:t>
        </w:r>
      </w:hyperlink>
      <w:r w:rsidRPr="00D71F07">
        <w:rPr>
          <w:rFonts w:ascii="Arial" w:eastAsia="Times New Roman" w:hAnsi="Arial" w:cs="Arial"/>
          <w:sz w:val="24"/>
          <w:szCs w:val="24"/>
          <w:lang w:eastAsia="pl-PL"/>
        </w:rPr>
        <w:t xml:space="preserve"> o swobodzie działalności gospodarczej, która mówi, że </w:t>
      </w:r>
      <w:hyperlink r:id="rId34" w:tooltip="Przedsiębiorca" w:history="1">
        <w:r w:rsidRPr="00D71F07">
          <w:rPr>
            <w:rFonts w:ascii="Arial" w:eastAsia="Times New Roman" w:hAnsi="Arial" w:cs="Arial"/>
            <w:sz w:val="24"/>
            <w:szCs w:val="24"/>
            <w:lang w:eastAsia="pl-PL"/>
          </w:rPr>
          <w:t>przedsiębiorcą</w:t>
        </w:r>
      </w:hyperlink>
      <w:r w:rsidRPr="00D71F07">
        <w:rPr>
          <w:rFonts w:ascii="Arial" w:eastAsia="Times New Roman" w:hAnsi="Arial" w:cs="Arial"/>
          <w:sz w:val="24"/>
          <w:szCs w:val="24"/>
          <w:lang w:eastAsia="pl-PL"/>
        </w:rPr>
        <w:t xml:space="preserve"> jest </w:t>
      </w:r>
      <w:hyperlink r:id="rId35" w:tooltip="Osoba fizyczna" w:history="1">
        <w:r w:rsidRPr="00D71F07">
          <w:rPr>
            <w:rFonts w:ascii="Arial" w:eastAsia="Times New Roman" w:hAnsi="Arial" w:cs="Arial"/>
            <w:sz w:val="24"/>
            <w:szCs w:val="24"/>
            <w:lang w:eastAsia="pl-PL"/>
          </w:rPr>
          <w:t>osoba fizyczna</w:t>
        </w:r>
      </w:hyperlink>
      <w:r w:rsidRPr="00D71F07">
        <w:rPr>
          <w:rFonts w:ascii="Arial" w:eastAsia="Times New Roman" w:hAnsi="Arial" w:cs="Arial"/>
          <w:sz w:val="24"/>
          <w:szCs w:val="24"/>
          <w:lang w:eastAsia="pl-PL"/>
        </w:rPr>
        <w:t xml:space="preserve">, </w:t>
      </w:r>
      <w:hyperlink r:id="rId36" w:tooltip="Osoba prawna" w:history="1">
        <w:r w:rsidRPr="00D71F07">
          <w:rPr>
            <w:rFonts w:ascii="Arial" w:eastAsia="Times New Roman" w:hAnsi="Arial" w:cs="Arial"/>
            <w:sz w:val="24"/>
            <w:szCs w:val="24"/>
            <w:lang w:eastAsia="pl-PL"/>
          </w:rPr>
          <w:t>osoba prawna</w:t>
        </w:r>
      </w:hyperlink>
      <w:r w:rsidRPr="00D71F07">
        <w:rPr>
          <w:rFonts w:ascii="Arial" w:eastAsia="Times New Roman" w:hAnsi="Arial" w:cs="Arial"/>
          <w:sz w:val="24"/>
          <w:szCs w:val="24"/>
          <w:lang w:eastAsia="pl-PL"/>
        </w:rPr>
        <w:t xml:space="preserve"> i jednostka organizacyjna niebędąca </w:t>
      </w:r>
      <w:hyperlink r:id="rId37" w:tooltip="Osoba prawna" w:history="1">
        <w:r w:rsidRPr="00D71F07">
          <w:rPr>
            <w:rFonts w:ascii="Arial" w:eastAsia="Times New Roman" w:hAnsi="Arial" w:cs="Arial"/>
            <w:sz w:val="24"/>
            <w:szCs w:val="24"/>
            <w:lang w:eastAsia="pl-PL"/>
          </w:rPr>
          <w:t>osoba prawną</w:t>
        </w:r>
      </w:hyperlink>
      <w:r w:rsidRPr="00D71F07">
        <w:rPr>
          <w:rFonts w:ascii="Arial" w:eastAsia="Times New Roman" w:hAnsi="Arial" w:cs="Arial"/>
          <w:sz w:val="24"/>
          <w:szCs w:val="24"/>
          <w:lang w:eastAsia="pl-PL"/>
        </w:rPr>
        <w:t xml:space="preserve">, której odrębna </w:t>
      </w:r>
      <w:hyperlink r:id="rId38" w:tooltip="Ustawa" w:history="1">
        <w:r w:rsidRPr="00D71F07">
          <w:rPr>
            <w:rFonts w:ascii="Arial" w:eastAsia="Times New Roman" w:hAnsi="Arial" w:cs="Arial"/>
            <w:sz w:val="24"/>
            <w:szCs w:val="24"/>
            <w:lang w:eastAsia="pl-PL"/>
          </w:rPr>
          <w:t>ustawa</w:t>
        </w:r>
      </w:hyperlink>
      <w:r w:rsidRPr="00D71F07">
        <w:rPr>
          <w:rFonts w:ascii="Arial" w:eastAsia="Times New Roman" w:hAnsi="Arial" w:cs="Arial"/>
          <w:sz w:val="24"/>
          <w:szCs w:val="24"/>
          <w:lang w:eastAsia="pl-PL"/>
        </w:rPr>
        <w:t xml:space="preserve"> przyznaje </w:t>
      </w:r>
      <w:hyperlink r:id="rId39" w:tooltip="Zdolność" w:history="1">
        <w:r w:rsidRPr="00D71F07">
          <w:rPr>
            <w:rFonts w:ascii="Arial" w:eastAsia="Times New Roman" w:hAnsi="Arial" w:cs="Arial"/>
            <w:sz w:val="24"/>
            <w:szCs w:val="24"/>
            <w:lang w:eastAsia="pl-PL"/>
          </w:rPr>
          <w:t>zdolność</w:t>
        </w:r>
      </w:hyperlink>
      <w:r w:rsidRPr="00D71F07">
        <w:rPr>
          <w:rFonts w:ascii="Arial" w:eastAsia="Times New Roman" w:hAnsi="Arial" w:cs="Arial"/>
          <w:sz w:val="24"/>
          <w:szCs w:val="24"/>
          <w:lang w:eastAsia="pl-PL"/>
        </w:rPr>
        <w:t xml:space="preserve"> prawną, wykonująca we własnym imieniu działalność gospodarczą. Działalnością tą jest według przepisów działalność wytwórcza, budowlana, handlowa, usługowa oraz poszukiwanie, rozpoznawanie i wydobywanie kopalin ze złóż, a także działalność zawodowa. Za </w:t>
      </w:r>
      <w:hyperlink r:id="rId40" w:tooltip="Przedsiębiorca" w:history="1">
        <w:r w:rsidRPr="00D71F07">
          <w:rPr>
            <w:rFonts w:ascii="Arial" w:eastAsia="Times New Roman" w:hAnsi="Arial" w:cs="Arial"/>
            <w:sz w:val="24"/>
            <w:szCs w:val="24"/>
            <w:lang w:eastAsia="pl-PL"/>
          </w:rPr>
          <w:t>przedsiębiorców</w:t>
        </w:r>
      </w:hyperlink>
      <w:r w:rsidRPr="00D71F07">
        <w:rPr>
          <w:rFonts w:ascii="Arial" w:eastAsia="Times New Roman" w:hAnsi="Arial" w:cs="Arial"/>
          <w:sz w:val="24"/>
          <w:szCs w:val="24"/>
          <w:lang w:eastAsia="pl-PL"/>
        </w:rPr>
        <w:t xml:space="preserve"> uznaje się także wspólników </w:t>
      </w:r>
      <w:hyperlink r:id="rId41" w:tooltip="Spółka cywilna" w:history="1">
        <w:r w:rsidRPr="00D71F07">
          <w:rPr>
            <w:rFonts w:ascii="Arial" w:eastAsia="Times New Roman" w:hAnsi="Arial" w:cs="Arial"/>
            <w:sz w:val="24"/>
            <w:szCs w:val="24"/>
            <w:lang w:eastAsia="pl-PL"/>
          </w:rPr>
          <w:t>spółki cywilnej</w:t>
        </w:r>
      </w:hyperlink>
      <w:r w:rsidRPr="00D71F07">
        <w:rPr>
          <w:rFonts w:ascii="Arial" w:eastAsia="Times New Roman" w:hAnsi="Arial" w:cs="Arial"/>
          <w:sz w:val="24"/>
          <w:szCs w:val="24"/>
          <w:lang w:eastAsia="pl-PL"/>
        </w:rPr>
        <w:t xml:space="preserve"> w zakresie wykonywanej przez nich </w:t>
      </w:r>
      <w:hyperlink r:id="rId42" w:tooltip="Działalność gospodarcza" w:history="1">
        <w:r w:rsidRPr="00D71F07">
          <w:rPr>
            <w:rFonts w:ascii="Arial" w:eastAsia="Times New Roman" w:hAnsi="Arial" w:cs="Arial"/>
            <w:sz w:val="24"/>
            <w:szCs w:val="24"/>
            <w:lang w:eastAsia="pl-PL"/>
          </w:rPr>
          <w:t>działalności gospodarczej</w:t>
        </w:r>
      </w:hyperlink>
      <w:r w:rsidRPr="00D71F07">
        <w:rPr>
          <w:rFonts w:ascii="Arial" w:eastAsia="Times New Roman" w:hAnsi="Arial" w:cs="Arial"/>
          <w:sz w:val="24"/>
          <w:szCs w:val="24"/>
          <w:lang w:eastAsia="pl-PL"/>
        </w:rPr>
        <w:t xml:space="preserve">. </w:t>
      </w:r>
    </w:p>
    <w:p w:rsidR="00D71F07" w:rsidRPr="00D71F07" w:rsidRDefault="00D71F07" w:rsidP="00D71F07">
      <w:pPr>
        <w:spacing w:before="100" w:beforeAutospacing="1" w:after="100" w:afterAutospacing="1" w:line="240" w:lineRule="auto"/>
        <w:jc w:val="both"/>
        <w:outlineLvl w:val="1"/>
        <w:rPr>
          <w:rFonts w:ascii="Arial" w:eastAsia="Times New Roman" w:hAnsi="Arial" w:cs="Arial"/>
          <w:b/>
          <w:bCs/>
          <w:sz w:val="24"/>
          <w:szCs w:val="24"/>
          <w:lang w:eastAsia="pl-PL"/>
        </w:rPr>
      </w:pPr>
      <w:r w:rsidRPr="00D71F07">
        <w:rPr>
          <w:rFonts w:ascii="Arial" w:eastAsia="Times New Roman" w:hAnsi="Arial" w:cs="Arial"/>
          <w:b/>
          <w:bCs/>
          <w:sz w:val="24"/>
          <w:szCs w:val="24"/>
          <w:lang w:eastAsia="pl-PL"/>
        </w:rPr>
        <w:t>Cechy przedsiębiorcy</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Nie wystarczy jednak podmiotowe określenie podmiotu gospodarczego. Wymienione podmioty będą przedsiębiorcami dopiero wtedy, gdy będą miały wszystkie cechy </w:t>
      </w:r>
      <w:hyperlink r:id="rId43" w:tooltip="Przedsiębiorca" w:history="1">
        <w:r w:rsidRPr="00D71F07">
          <w:rPr>
            <w:rFonts w:ascii="Arial" w:eastAsia="Times New Roman" w:hAnsi="Arial" w:cs="Arial"/>
            <w:sz w:val="24"/>
            <w:szCs w:val="24"/>
            <w:lang w:eastAsia="pl-PL"/>
          </w:rPr>
          <w:t>przedsiębiorcy</w:t>
        </w:r>
      </w:hyperlink>
      <w:r w:rsidRPr="00D71F07">
        <w:rPr>
          <w:rFonts w:ascii="Arial" w:eastAsia="Times New Roman" w:hAnsi="Arial" w:cs="Arial"/>
          <w:sz w:val="24"/>
          <w:szCs w:val="24"/>
          <w:lang w:eastAsia="pl-PL"/>
        </w:rPr>
        <w:t xml:space="preserve">, które były określone najpierw w </w:t>
      </w:r>
      <w:hyperlink r:id="rId44" w:tooltip="Ustawa" w:history="1">
        <w:r w:rsidRPr="00D71F07">
          <w:rPr>
            <w:rFonts w:ascii="Arial" w:eastAsia="Times New Roman" w:hAnsi="Arial" w:cs="Arial"/>
            <w:sz w:val="24"/>
            <w:szCs w:val="24"/>
            <w:lang w:eastAsia="pl-PL"/>
          </w:rPr>
          <w:t>ustawie</w:t>
        </w:r>
      </w:hyperlink>
      <w:r w:rsidRPr="00D71F07">
        <w:rPr>
          <w:rFonts w:ascii="Arial" w:eastAsia="Times New Roman" w:hAnsi="Arial" w:cs="Arial"/>
          <w:sz w:val="24"/>
          <w:szCs w:val="24"/>
          <w:lang w:eastAsia="pl-PL"/>
        </w:rPr>
        <w:t xml:space="preserve"> – Prawo działalności gospodarczej, a obecnie są zawarte w art. 2 i 4 ustawy o swobodzie działalności gospodarczej. </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b/>
          <w:bCs/>
          <w:sz w:val="24"/>
          <w:szCs w:val="24"/>
          <w:lang w:eastAsia="pl-PL"/>
        </w:rPr>
        <w:t>Cechy przedsiębiorcy:</w:t>
      </w:r>
      <w:r w:rsidRPr="00D71F07">
        <w:rPr>
          <w:rFonts w:ascii="Arial" w:eastAsia="Times New Roman" w:hAnsi="Arial" w:cs="Arial"/>
          <w:sz w:val="24"/>
          <w:szCs w:val="24"/>
          <w:lang w:eastAsia="pl-PL"/>
        </w:rPr>
        <w:t xml:space="preserve"> </w:t>
      </w:r>
    </w:p>
    <w:p w:rsidR="00D71F07" w:rsidRPr="00D71F07" w:rsidRDefault="00D71F07" w:rsidP="00D71F07">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Zarobkowy charakter wykonywania </w:t>
      </w:r>
      <w:hyperlink r:id="rId45" w:tooltip="Działalność gospodarcza" w:history="1">
        <w:r w:rsidRPr="00D71F07">
          <w:rPr>
            <w:rFonts w:ascii="Arial" w:eastAsia="Times New Roman" w:hAnsi="Arial" w:cs="Arial"/>
            <w:sz w:val="24"/>
            <w:szCs w:val="24"/>
            <w:lang w:eastAsia="pl-PL"/>
          </w:rPr>
          <w:t>działalności gospodarczej</w:t>
        </w:r>
      </w:hyperlink>
      <w:r w:rsidRPr="00D71F07">
        <w:rPr>
          <w:rFonts w:ascii="Arial" w:eastAsia="Times New Roman" w:hAnsi="Arial" w:cs="Arial"/>
          <w:sz w:val="24"/>
          <w:szCs w:val="24"/>
          <w:lang w:eastAsia="pl-PL"/>
        </w:rPr>
        <w:t xml:space="preserve"> wskazuje na to, że celem </w:t>
      </w:r>
      <w:hyperlink r:id="rId46" w:tooltip="Przedsiębiorca" w:history="1">
        <w:r w:rsidRPr="00D71F07">
          <w:rPr>
            <w:rFonts w:ascii="Arial" w:eastAsia="Times New Roman" w:hAnsi="Arial" w:cs="Arial"/>
            <w:sz w:val="24"/>
            <w:szCs w:val="24"/>
            <w:lang w:eastAsia="pl-PL"/>
          </w:rPr>
          <w:t>przedsiębiorcy</w:t>
        </w:r>
      </w:hyperlink>
      <w:r w:rsidRPr="00D71F07">
        <w:rPr>
          <w:rFonts w:ascii="Arial" w:eastAsia="Times New Roman" w:hAnsi="Arial" w:cs="Arial"/>
          <w:sz w:val="24"/>
          <w:szCs w:val="24"/>
          <w:lang w:eastAsia="pl-PL"/>
        </w:rPr>
        <w:t xml:space="preserve"> musi być uzyskiwanie korzyści majątkowej, co nie oznacza, że zawsze będzie osiągany </w:t>
      </w:r>
      <w:hyperlink r:id="rId47" w:tooltip="Zysk" w:history="1">
        <w:r w:rsidRPr="00D71F07">
          <w:rPr>
            <w:rFonts w:ascii="Arial" w:eastAsia="Times New Roman" w:hAnsi="Arial" w:cs="Arial"/>
            <w:sz w:val="24"/>
            <w:szCs w:val="24"/>
            <w:lang w:eastAsia="pl-PL"/>
          </w:rPr>
          <w:t>zysk</w:t>
        </w:r>
      </w:hyperlink>
      <w:r w:rsidRPr="00D71F07">
        <w:rPr>
          <w:rFonts w:ascii="Arial" w:eastAsia="Times New Roman" w:hAnsi="Arial" w:cs="Arial"/>
          <w:sz w:val="24"/>
          <w:szCs w:val="24"/>
          <w:lang w:eastAsia="pl-PL"/>
        </w:rPr>
        <w:t xml:space="preserve">, również działalność ze </w:t>
      </w:r>
      <w:hyperlink r:id="rId48" w:tooltip="Strata" w:history="1">
        <w:r w:rsidRPr="00D71F07">
          <w:rPr>
            <w:rFonts w:ascii="Arial" w:eastAsia="Times New Roman" w:hAnsi="Arial" w:cs="Arial"/>
            <w:sz w:val="24"/>
            <w:szCs w:val="24"/>
            <w:lang w:eastAsia="pl-PL"/>
          </w:rPr>
          <w:t>stratą</w:t>
        </w:r>
      </w:hyperlink>
      <w:r w:rsidRPr="00D71F07">
        <w:rPr>
          <w:rFonts w:ascii="Arial" w:eastAsia="Times New Roman" w:hAnsi="Arial" w:cs="Arial"/>
          <w:sz w:val="24"/>
          <w:szCs w:val="24"/>
          <w:lang w:eastAsia="pl-PL"/>
        </w:rPr>
        <w:t xml:space="preserve"> ma cechę działalności zarobkowej.</w:t>
      </w:r>
    </w:p>
    <w:p w:rsidR="00D71F07" w:rsidRPr="00D71F07" w:rsidRDefault="00D71F07" w:rsidP="00D71F07">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"We własnym imieniu” oznacza, że </w:t>
      </w:r>
      <w:hyperlink r:id="rId49" w:tooltip="Przedsiębiorca" w:history="1">
        <w:r w:rsidRPr="00D71F07">
          <w:rPr>
            <w:rFonts w:ascii="Arial" w:eastAsia="Times New Roman" w:hAnsi="Arial" w:cs="Arial"/>
            <w:sz w:val="24"/>
            <w:szCs w:val="24"/>
            <w:lang w:eastAsia="pl-PL"/>
          </w:rPr>
          <w:t>przedsiębiorca</w:t>
        </w:r>
      </w:hyperlink>
      <w:r w:rsidRPr="00D71F07">
        <w:rPr>
          <w:rFonts w:ascii="Arial" w:eastAsia="Times New Roman" w:hAnsi="Arial" w:cs="Arial"/>
          <w:sz w:val="24"/>
          <w:szCs w:val="24"/>
          <w:lang w:eastAsia="pl-PL"/>
        </w:rPr>
        <w:t xml:space="preserve"> nie prowadzi </w:t>
      </w:r>
      <w:hyperlink r:id="rId50" w:tooltip="Działalność gospodarcza" w:history="1">
        <w:r w:rsidRPr="00D71F07">
          <w:rPr>
            <w:rFonts w:ascii="Arial" w:eastAsia="Times New Roman" w:hAnsi="Arial" w:cs="Arial"/>
            <w:sz w:val="24"/>
            <w:szCs w:val="24"/>
            <w:lang w:eastAsia="pl-PL"/>
          </w:rPr>
          <w:t>działalności gospodarczej</w:t>
        </w:r>
      </w:hyperlink>
      <w:r w:rsidRPr="00D71F07">
        <w:rPr>
          <w:rFonts w:ascii="Arial" w:eastAsia="Times New Roman" w:hAnsi="Arial" w:cs="Arial"/>
          <w:sz w:val="24"/>
          <w:szCs w:val="24"/>
          <w:lang w:eastAsia="pl-PL"/>
        </w:rPr>
        <w:t xml:space="preserve"> za kogoś innego, ale może się posłużyć innymi osobami przy wykonywaniu własnej działalności.</w:t>
      </w:r>
    </w:p>
    <w:p w:rsidR="00D71F07" w:rsidRPr="00D71F07" w:rsidRDefault="00D71F07" w:rsidP="00D71F07">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Cecha zorganizowania działalności wymaga od podmiotu gospodarczego wybrania odpowiedniej formy prawnej (np. </w:t>
      </w:r>
      <w:hyperlink r:id="rId51" w:tooltip="Spółka" w:history="1">
        <w:r w:rsidRPr="00D71F07">
          <w:rPr>
            <w:rFonts w:ascii="Arial" w:eastAsia="Times New Roman" w:hAnsi="Arial" w:cs="Arial"/>
            <w:sz w:val="24"/>
            <w:szCs w:val="24"/>
            <w:lang w:eastAsia="pl-PL"/>
          </w:rPr>
          <w:t>spółka</w:t>
        </w:r>
      </w:hyperlink>
      <w:r w:rsidRPr="00D71F07">
        <w:rPr>
          <w:rFonts w:ascii="Arial" w:eastAsia="Times New Roman" w:hAnsi="Arial" w:cs="Arial"/>
          <w:sz w:val="24"/>
          <w:szCs w:val="24"/>
          <w:lang w:eastAsia="pl-PL"/>
        </w:rPr>
        <w:t xml:space="preserve"> handlowa) i przygotowania organizacyjnego, zależnych od danego podmiotu.</w:t>
      </w:r>
    </w:p>
    <w:p w:rsidR="00D71F07" w:rsidRPr="00D71F07" w:rsidRDefault="00D71F07" w:rsidP="00D71F07">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Wymóg ciągłości stanowi o stabilności funkcjonowania podmiotu i jest odwrotnością działania chwilowego. Nie oznacza jednak działalności nieprzerwanej, np. działalność sezonowa, która się powtarza także spełnia ten warunek.</w:t>
      </w:r>
    </w:p>
    <w:p w:rsidR="00D71F07" w:rsidRPr="00D71F07" w:rsidRDefault="00D71F07" w:rsidP="00D71F07">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Zawodowy charakter wykonywania działalności, </w:t>
      </w:r>
      <w:hyperlink r:id="rId52" w:tooltip="Przedsiębiorca" w:history="1">
        <w:r w:rsidRPr="00D71F07">
          <w:rPr>
            <w:rFonts w:ascii="Arial" w:eastAsia="Times New Roman" w:hAnsi="Arial" w:cs="Arial"/>
            <w:sz w:val="24"/>
            <w:szCs w:val="24"/>
            <w:lang w:eastAsia="pl-PL"/>
          </w:rPr>
          <w:t>przedsiębiorca</w:t>
        </w:r>
      </w:hyperlink>
      <w:r w:rsidRPr="00D71F07">
        <w:rPr>
          <w:rFonts w:ascii="Arial" w:eastAsia="Times New Roman" w:hAnsi="Arial" w:cs="Arial"/>
          <w:sz w:val="24"/>
          <w:szCs w:val="24"/>
          <w:lang w:eastAsia="pl-PL"/>
        </w:rPr>
        <w:t xml:space="preserve"> jako podmiot wykonujący </w:t>
      </w:r>
      <w:hyperlink r:id="rId53" w:tooltip="Działalność gospodarcza" w:history="1">
        <w:r w:rsidRPr="00D71F07">
          <w:rPr>
            <w:rFonts w:ascii="Arial" w:eastAsia="Times New Roman" w:hAnsi="Arial" w:cs="Arial"/>
            <w:sz w:val="24"/>
            <w:szCs w:val="24"/>
            <w:lang w:eastAsia="pl-PL"/>
          </w:rPr>
          <w:t>działalność gospodarczą</w:t>
        </w:r>
      </w:hyperlink>
      <w:r w:rsidRPr="00D71F07">
        <w:rPr>
          <w:rFonts w:ascii="Arial" w:eastAsia="Times New Roman" w:hAnsi="Arial" w:cs="Arial"/>
          <w:sz w:val="24"/>
          <w:szCs w:val="24"/>
          <w:lang w:eastAsia="pl-PL"/>
        </w:rPr>
        <w:t xml:space="preserve"> musi mieć </w:t>
      </w:r>
      <w:hyperlink r:id="rId54" w:tooltip="Kwalifikacje" w:history="1">
        <w:r w:rsidRPr="00D71F07">
          <w:rPr>
            <w:rFonts w:ascii="Arial" w:eastAsia="Times New Roman" w:hAnsi="Arial" w:cs="Arial"/>
            <w:sz w:val="24"/>
            <w:szCs w:val="24"/>
            <w:lang w:eastAsia="pl-PL"/>
          </w:rPr>
          <w:t>kwalifikacje</w:t>
        </w:r>
      </w:hyperlink>
      <w:r w:rsidRPr="00D71F07">
        <w:rPr>
          <w:rFonts w:ascii="Arial" w:eastAsia="Times New Roman" w:hAnsi="Arial" w:cs="Arial"/>
          <w:sz w:val="24"/>
          <w:szCs w:val="24"/>
          <w:lang w:eastAsia="pl-PL"/>
        </w:rPr>
        <w:t xml:space="preserve"> zależne od przedmiotu tej działalności.</w:t>
      </w:r>
    </w:p>
    <w:p w:rsidR="00D71F07" w:rsidRPr="00D71F07" w:rsidRDefault="00D71F07" w:rsidP="00D71F07">
      <w:pPr>
        <w:jc w:val="both"/>
        <w:rPr>
          <w:rFonts w:ascii="Arial" w:hAnsi="Arial" w:cs="Arial"/>
          <w:sz w:val="24"/>
          <w:szCs w:val="24"/>
        </w:rPr>
      </w:pPr>
    </w:p>
    <w:p w:rsidR="00D71F07" w:rsidRPr="00D71F07" w:rsidRDefault="00D71F07" w:rsidP="00D71F07">
      <w:pPr>
        <w:jc w:val="both"/>
        <w:rPr>
          <w:rFonts w:ascii="Arial" w:hAnsi="Arial" w:cs="Arial"/>
          <w:b/>
          <w:sz w:val="24"/>
          <w:szCs w:val="24"/>
        </w:rPr>
      </w:pPr>
    </w:p>
    <w:p w:rsidR="00D71F07" w:rsidRPr="00D71F07" w:rsidRDefault="00D71F07" w:rsidP="00D71F07">
      <w:pPr>
        <w:jc w:val="both"/>
        <w:rPr>
          <w:rFonts w:ascii="Arial" w:hAnsi="Arial" w:cs="Arial"/>
          <w:b/>
          <w:sz w:val="24"/>
          <w:szCs w:val="24"/>
        </w:rPr>
      </w:pPr>
    </w:p>
    <w:p w:rsidR="00D71F07" w:rsidRPr="00D71F07" w:rsidRDefault="00D71F07" w:rsidP="00D71F07">
      <w:pPr>
        <w:jc w:val="both"/>
        <w:rPr>
          <w:rFonts w:ascii="Arial" w:hAnsi="Arial" w:cs="Arial"/>
          <w:b/>
          <w:sz w:val="24"/>
          <w:szCs w:val="24"/>
        </w:rPr>
      </w:pPr>
    </w:p>
    <w:p w:rsidR="00D71F07" w:rsidRPr="00D71F07" w:rsidRDefault="00D71F07" w:rsidP="00D71F07">
      <w:pPr>
        <w:jc w:val="both"/>
        <w:rPr>
          <w:rFonts w:ascii="Arial" w:hAnsi="Arial" w:cs="Arial"/>
          <w:b/>
          <w:sz w:val="24"/>
          <w:szCs w:val="24"/>
        </w:rPr>
      </w:pPr>
      <w:r w:rsidRPr="00D71F07">
        <w:rPr>
          <w:rFonts w:ascii="Arial" w:hAnsi="Arial" w:cs="Arial"/>
          <w:b/>
          <w:sz w:val="24"/>
          <w:szCs w:val="24"/>
        </w:rPr>
        <w:t>OBIEG OKRĘŻNY PIENIĄDZA I PRODUKTU</w:t>
      </w:r>
    </w:p>
    <w:p w:rsidR="00D71F07" w:rsidRPr="00D71F07" w:rsidRDefault="00D71F07" w:rsidP="00D71F07">
      <w:pPr>
        <w:jc w:val="both"/>
        <w:rPr>
          <w:rFonts w:ascii="Arial" w:hAnsi="Arial" w:cs="Arial"/>
          <w:sz w:val="24"/>
          <w:szCs w:val="24"/>
        </w:rPr>
      </w:pPr>
    </w:p>
    <w:p w:rsidR="00D71F07" w:rsidRPr="00D71F07" w:rsidRDefault="00D71F07" w:rsidP="00D71F07">
      <w:pPr>
        <w:spacing w:before="100" w:beforeAutospacing="1" w:after="100" w:afterAutospacing="1" w:line="240" w:lineRule="auto"/>
        <w:jc w:val="both"/>
        <w:outlineLvl w:val="0"/>
        <w:rPr>
          <w:rFonts w:ascii="Arial" w:eastAsia="Times New Roman" w:hAnsi="Arial" w:cs="Arial"/>
          <w:b/>
          <w:bCs/>
          <w:kern w:val="36"/>
          <w:sz w:val="24"/>
          <w:szCs w:val="24"/>
          <w:lang w:eastAsia="pl-PL"/>
        </w:rPr>
      </w:pPr>
      <w:r w:rsidRPr="00D71F07">
        <w:rPr>
          <w:rFonts w:ascii="Arial" w:eastAsia="Times New Roman" w:hAnsi="Arial" w:cs="Arial"/>
          <w:b/>
          <w:bCs/>
          <w:kern w:val="36"/>
          <w:sz w:val="24"/>
          <w:szCs w:val="24"/>
          <w:lang w:eastAsia="pl-PL"/>
        </w:rPr>
        <w:t>Rola i obieg pieniądza w gospodarce</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Obieg pieniądza w gospodarce jest procesem przemieszczania się pieniądza pomiędzy określonymi podmiotami gospodarczymi. Może być dokonany w obrębie kraju lub poza jego granicami – gdy dotyczy operacji międzynarodowych. Dotyczy transakcji kupna – sprzedaży towarów i usług i regulowania należności i zobowiązań.</w:t>
      </w:r>
    </w:p>
    <w:p w:rsidR="00D71F07" w:rsidRPr="00D71F07" w:rsidRDefault="00D71F07" w:rsidP="00D71F07">
      <w:pPr>
        <w:spacing w:before="100" w:beforeAutospacing="1" w:after="100" w:afterAutospacing="1" w:line="240" w:lineRule="auto"/>
        <w:jc w:val="both"/>
        <w:outlineLvl w:val="1"/>
        <w:rPr>
          <w:rFonts w:ascii="Arial" w:eastAsia="Times New Roman" w:hAnsi="Arial" w:cs="Arial"/>
          <w:b/>
          <w:bCs/>
          <w:sz w:val="24"/>
          <w:szCs w:val="24"/>
          <w:lang w:eastAsia="pl-PL"/>
        </w:rPr>
      </w:pPr>
      <w:r w:rsidRPr="00D71F07">
        <w:rPr>
          <w:rFonts w:ascii="Arial" w:eastAsia="Times New Roman" w:hAnsi="Arial" w:cs="Arial"/>
          <w:b/>
          <w:bCs/>
          <w:sz w:val="24"/>
          <w:szCs w:val="24"/>
          <w:lang w:eastAsia="pl-PL"/>
        </w:rPr>
        <w:t>Czym jest Pieniądz ?</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Pieniądz to powszechnie akceptowany środek wymiany, który jest wykorzystywany głównie do regulowania płatności za towary i usługi. To jeden z fundamentów gospodarki rynkowej, posiadający odpowiednie cechy, takie jak; trwałość, podzielność, łatwość przechowywania. </w:t>
      </w:r>
      <w:r w:rsidRPr="00D71F07">
        <w:rPr>
          <w:rFonts w:ascii="Arial" w:eastAsia="Times New Roman" w:hAnsi="Arial" w:cs="Arial"/>
          <w:b/>
          <w:bCs/>
          <w:sz w:val="24"/>
          <w:szCs w:val="24"/>
          <w:lang w:eastAsia="pl-PL"/>
        </w:rPr>
        <w:t xml:space="preserve">Obecnie wartość pieniądza nie ma swojego odzwierciedlenia w fizycznych dobrach jak np. </w:t>
      </w:r>
      <w:hyperlink r:id="rId55" w:history="1">
        <w:r w:rsidRPr="00D71F07">
          <w:rPr>
            <w:rFonts w:ascii="Arial" w:eastAsia="Times New Roman" w:hAnsi="Arial" w:cs="Arial"/>
            <w:b/>
            <w:bCs/>
            <w:sz w:val="24"/>
            <w:szCs w:val="24"/>
            <w:lang w:eastAsia="pl-PL"/>
          </w:rPr>
          <w:t>parytet złota</w:t>
        </w:r>
      </w:hyperlink>
      <w:r w:rsidRPr="00D71F07">
        <w:rPr>
          <w:rFonts w:ascii="Arial" w:eastAsia="Times New Roman" w:hAnsi="Arial" w:cs="Arial"/>
          <w:sz w:val="24"/>
          <w:szCs w:val="24"/>
          <w:lang w:eastAsia="pl-PL"/>
        </w:rPr>
        <w:t> – to inaczej </w:t>
      </w:r>
      <w:hyperlink r:id="rId56" w:history="1">
        <w:r w:rsidRPr="00D71F07">
          <w:rPr>
            <w:rFonts w:ascii="Arial" w:eastAsia="Times New Roman" w:hAnsi="Arial" w:cs="Arial"/>
            <w:b/>
            <w:bCs/>
            <w:sz w:val="24"/>
            <w:szCs w:val="24"/>
            <w:lang w:eastAsia="pl-PL"/>
          </w:rPr>
          <w:t>Pieniądz fiducjarny</w:t>
        </w:r>
      </w:hyperlink>
      <w:r w:rsidRPr="00D71F07">
        <w:rPr>
          <w:rFonts w:ascii="Arial" w:eastAsia="Times New Roman" w:hAnsi="Arial" w:cs="Arial"/>
          <w:sz w:val="24"/>
          <w:szCs w:val="24"/>
          <w:lang w:eastAsia="pl-PL"/>
        </w:rPr>
        <w:t xml:space="preserve"> (łac. fides – wiara), pewna umowna wartość.</w:t>
      </w:r>
    </w:p>
    <w:p w:rsidR="00D71F07" w:rsidRPr="00D71F07" w:rsidRDefault="00D71F07" w:rsidP="00D71F07">
      <w:pPr>
        <w:spacing w:before="100" w:beforeAutospacing="1" w:after="100" w:afterAutospacing="1" w:line="240" w:lineRule="auto"/>
        <w:jc w:val="both"/>
        <w:outlineLvl w:val="1"/>
        <w:rPr>
          <w:rFonts w:ascii="Arial" w:eastAsia="Times New Roman" w:hAnsi="Arial" w:cs="Arial"/>
          <w:b/>
          <w:bCs/>
          <w:sz w:val="24"/>
          <w:szCs w:val="24"/>
          <w:lang w:eastAsia="pl-PL"/>
        </w:rPr>
      </w:pPr>
      <w:r w:rsidRPr="00D71F07">
        <w:rPr>
          <w:rFonts w:ascii="Arial" w:eastAsia="Times New Roman" w:hAnsi="Arial" w:cs="Arial"/>
          <w:b/>
          <w:bCs/>
          <w:sz w:val="24"/>
          <w:szCs w:val="24"/>
          <w:lang w:eastAsia="pl-PL"/>
        </w:rPr>
        <w:t>Obieg pieniądza w gos</w:t>
      </w:r>
      <w:r>
        <w:rPr>
          <w:rFonts w:ascii="Arial" w:eastAsia="Times New Roman" w:hAnsi="Arial" w:cs="Arial"/>
          <w:b/>
          <w:bCs/>
          <w:sz w:val="24"/>
          <w:szCs w:val="24"/>
          <w:lang w:eastAsia="pl-PL"/>
        </w:rPr>
        <w:t>podarce</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Aktualnie pieniądz przyjmuje formy gotówkowe i bezgotówkowe. Obroty bezgotówkowe odznaczają się tym, że są przeprowadzane bez fizycznej postaci pieniądza (za pośrednictwem banku, np. przelewy). Przelewy to jedne z najpopularniejszych form obiegu bezgotówkowego. Posiadacz rachunku bankowego może wykonać przelew środków pieniężnych na inny rachunek bankowy. Kolejną znaną formą obiegu bezgotówkowego jest karta płatnicza. Za pomocą karty kredytowej można zapłacić należność w sklepie lub dokonać wypłaty gotówki. To bardzo wygodne rozwiązanie umożliwiające łatwe regulowanie zapłaty, np. za zakupy w sklepie spożywczym.</w:t>
      </w:r>
    </w:p>
    <w:p w:rsidR="00D71F07" w:rsidRPr="00D71F07" w:rsidRDefault="00D71F07" w:rsidP="00D71F07">
      <w:pPr>
        <w:spacing w:before="100" w:beforeAutospacing="1" w:after="100" w:afterAutospacing="1" w:line="240" w:lineRule="auto"/>
        <w:jc w:val="both"/>
        <w:outlineLvl w:val="1"/>
        <w:rPr>
          <w:rFonts w:ascii="Arial" w:eastAsia="Times New Roman" w:hAnsi="Arial" w:cs="Arial"/>
          <w:b/>
          <w:bCs/>
          <w:sz w:val="24"/>
          <w:szCs w:val="24"/>
          <w:lang w:eastAsia="pl-PL"/>
        </w:rPr>
      </w:pPr>
      <w:r w:rsidRPr="00D71F07">
        <w:rPr>
          <w:rFonts w:ascii="Arial" w:eastAsia="Times New Roman" w:hAnsi="Arial" w:cs="Arial"/>
          <w:b/>
          <w:bCs/>
          <w:sz w:val="24"/>
          <w:szCs w:val="24"/>
          <w:lang w:eastAsia="pl-PL"/>
        </w:rPr>
        <w:t>Funkcje pieniądza</w:t>
      </w:r>
    </w:p>
    <w:p w:rsidR="00D71F07" w:rsidRPr="00D71F07" w:rsidRDefault="00D71F07" w:rsidP="00D71F07">
      <w:pPr>
        <w:spacing w:before="100" w:beforeAutospacing="1" w:after="100" w:afterAutospacing="1" w:line="240" w:lineRule="auto"/>
        <w:jc w:val="both"/>
        <w:outlineLvl w:val="2"/>
        <w:rPr>
          <w:rFonts w:ascii="Arial" w:eastAsia="Times New Roman" w:hAnsi="Arial" w:cs="Arial"/>
          <w:b/>
          <w:bCs/>
          <w:sz w:val="24"/>
          <w:szCs w:val="24"/>
          <w:lang w:eastAsia="pl-PL"/>
        </w:rPr>
      </w:pPr>
      <w:r w:rsidRPr="00D71F07">
        <w:rPr>
          <w:rFonts w:ascii="Arial" w:eastAsia="Times New Roman" w:hAnsi="Arial" w:cs="Arial"/>
          <w:b/>
          <w:bCs/>
          <w:sz w:val="24"/>
          <w:szCs w:val="24"/>
          <w:lang w:eastAsia="pl-PL"/>
        </w:rPr>
        <w:t>Pieniądz pełni w gospodarce wiele ważnych funkcji:</w:t>
      </w:r>
    </w:p>
    <w:p w:rsidR="00D71F07" w:rsidRDefault="00D71F07" w:rsidP="00D71F07">
      <w:pPr>
        <w:pStyle w:val="Akapitzlist"/>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b/>
          <w:bCs/>
          <w:sz w:val="24"/>
          <w:szCs w:val="24"/>
          <w:lang w:eastAsia="pl-PL"/>
        </w:rPr>
        <w:t>środek wymiany</w:t>
      </w:r>
      <w:r w:rsidRPr="00D71F07">
        <w:rPr>
          <w:rFonts w:ascii="Arial" w:eastAsia="Times New Roman" w:hAnsi="Arial" w:cs="Arial"/>
          <w:sz w:val="24"/>
          <w:szCs w:val="24"/>
          <w:lang w:eastAsia="pl-PL"/>
        </w:rPr>
        <w:t xml:space="preserve"> – to najstarsza jego funkcja pozwalająca dokonywać transakcji kupna i sprzedaży pomiędzy uczestnikami wymiany. Jedną ze specyficznych form wymiany jest praca – za jej wykonywanie otrzymuje się pieniądze, które</w:t>
      </w:r>
      <w:r>
        <w:rPr>
          <w:rFonts w:ascii="Arial" w:eastAsia="Times New Roman" w:hAnsi="Arial" w:cs="Arial"/>
          <w:sz w:val="24"/>
          <w:szCs w:val="24"/>
          <w:lang w:eastAsia="pl-PL"/>
        </w:rPr>
        <w:t xml:space="preserve"> umożliwiają codzienne życie.</w:t>
      </w:r>
    </w:p>
    <w:p w:rsidR="00D71F07" w:rsidRDefault="00D71F07" w:rsidP="00D71F07">
      <w:pPr>
        <w:pStyle w:val="Akapitzlist"/>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b/>
          <w:bCs/>
          <w:sz w:val="24"/>
          <w:szCs w:val="24"/>
          <w:lang w:eastAsia="pl-PL"/>
        </w:rPr>
        <w:t>miernik wartości</w:t>
      </w:r>
      <w:r w:rsidRPr="00D71F07">
        <w:rPr>
          <w:rFonts w:ascii="Arial" w:eastAsia="Times New Roman" w:hAnsi="Arial" w:cs="Arial"/>
          <w:sz w:val="24"/>
          <w:szCs w:val="24"/>
          <w:lang w:eastAsia="pl-PL"/>
        </w:rPr>
        <w:t xml:space="preserve"> – wartość oferowanych towarów na rynku jest wyrażona w pieniądzu, co umożliwia porównanie wartości towarów. Z tą funkcją są także związane odroczone płatności, umożliwiające na przykład zmierzenie odsetek zgromadzonych p</w:t>
      </w:r>
      <w:r>
        <w:rPr>
          <w:rFonts w:ascii="Arial" w:eastAsia="Times New Roman" w:hAnsi="Arial" w:cs="Arial"/>
          <w:sz w:val="24"/>
          <w:szCs w:val="24"/>
          <w:lang w:eastAsia="pl-PL"/>
        </w:rPr>
        <w:t>rzez rok na lokacie bankowej.</w:t>
      </w:r>
    </w:p>
    <w:p w:rsidR="00D71F07" w:rsidRDefault="00D71F07" w:rsidP="00D71F07">
      <w:pPr>
        <w:pStyle w:val="Akapitzlist"/>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b/>
          <w:bCs/>
          <w:sz w:val="24"/>
          <w:szCs w:val="24"/>
          <w:lang w:eastAsia="pl-PL"/>
        </w:rPr>
        <w:t>środek płatniczy</w:t>
      </w:r>
      <w:r w:rsidRPr="00D71F07">
        <w:rPr>
          <w:rFonts w:ascii="Arial" w:eastAsia="Times New Roman" w:hAnsi="Arial" w:cs="Arial"/>
          <w:sz w:val="24"/>
          <w:szCs w:val="24"/>
          <w:lang w:eastAsia="pl-PL"/>
        </w:rPr>
        <w:t xml:space="preserve"> – pieniądz jest wykorzystywa</w:t>
      </w:r>
      <w:r>
        <w:rPr>
          <w:rFonts w:ascii="Arial" w:eastAsia="Times New Roman" w:hAnsi="Arial" w:cs="Arial"/>
          <w:sz w:val="24"/>
          <w:szCs w:val="24"/>
          <w:lang w:eastAsia="pl-PL"/>
        </w:rPr>
        <w:t>na do regulowania zobowiązań.</w:t>
      </w:r>
    </w:p>
    <w:p w:rsidR="00D71F07" w:rsidRDefault="00D71F07" w:rsidP="00D71F07">
      <w:pPr>
        <w:pStyle w:val="Akapitzlist"/>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b/>
          <w:bCs/>
          <w:sz w:val="24"/>
          <w:szCs w:val="24"/>
          <w:lang w:eastAsia="pl-PL"/>
        </w:rPr>
        <w:lastRenderedPageBreak/>
        <w:t>środek gromadzenia oszczędności</w:t>
      </w:r>
      <w:r w:rsidRPr="00D71F07">
        <w:rPr>
          <w:rFonts w:ascii="Arial" w:eastAsia="Times New Roman" w:hAnsi="Arial" w:cs="Arial"/>
          <w:sz w:val="24"/>
          <w:szCs w:val="24"/>
          <w:lang w:eastAsia="pl-PL"/>
        </w:rPr>
        <w:t xml:space="preserve"> – pieniądz jest środkiem tezauryzacji – umożliwia gromadzenia oszczędności na przyszłość. Zazwyczaj środki są gromadzone na koncie bankowym, ale niektórzy nadal przechowują je “w </w:t>
      </w:r>
      <w:r>
        <w:rPr>
          <w:rFonts w:ascii="Arial" w:eastAsia="Times New Roman" w:hAnsi="Arial" w:cs="Arial"/>
          <w:sz w:val="24"/>
          <w:szCs w:val="24"/>
          <w:lang w:eastAsia="pl-PL"/>
        </w:rPr>
        <w:t>skarpecie”.</w:t>
      </w:r>
    </w:p>
    <w:p w:rsidR="00D71F07" w:rsidRPr="00D71F07" w:rsidRDefault="00D71F07" w:rsidP="00D71F07">
      <w:pPr>
        <w:pStyle w:val="Akapitzlist"/>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b/>
          <w:bCs/>
          <w:sz w:val="24"/>
          <w:szCs w:val="24"/>
          <w:lang w:eastAsia="pl-PL"/>
        </w:rPr>
        <w:t>środek wymiany międzynarodowej</w:t>
      </w:r>
      <w:r w:rsidRPr="00D71F07">
        <w:rPr>
          <w:rFonts w:ascii="Arial" w:eastAsia="Times New Roman" w:hAnsi="Arial" w:cs="Arial"/>
          <w:sz w:val="24"/>
          <w:szCs w:val="24"/>
          <w:lang w:eastAsia="pl-PL"/>
        </w:rPr>
        <w:t xml:space="preserve"> – dotyczy regulowania rozliczeń między krajami. Taką funkcję spełniają przede wszystkim waluty krajów posiadających tzw. silną walutę (np. dolar amerykański, frank szwajcarski).</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Każda z tych funkcji na przestrzeni lat uległa udoskonaleniu. Pieniądz jest zatem łatwy do przechowania i podzielny. Złoto ma wszędzie podobne wartości i jest bardzo trwałe, natomiast banknoty zostały wykonane z wytrzymałego papieru – można je z łatwością nosić ze sobą. Bilonem są nazywane pieniądze w monetach.</w:t>
      </w:r>
    </w:p>
    <w:p w:rsidR="00D71F07" w:rsidRPr="00D71F07" w:rsidRDefault="00F24405" w:rsidP="00D71F07">
      <w:pPr>
        <w:spacing w:before="100" w:beforeAutospacing="1" w:after="100" w:afterAutospacing="1" w:line="240" w:lineRule="auto"/>
        <w:jc w:val="both"/>
        <w:outlineLvl w:val="1"/>
        <w:rPr>
          <w:rFonts w:ascii="Arial" w:eastAsia="Times New Roman" w:hAnsi="Arial" w:cs="Arial"/>
          <w:b/>
          <w:bCs/>
          <w:sz w:val="24"/>
          <w:szCs w:val="24"/>
          <w:lang w:eastAsia="pl-PL"/>
        </w:rPr>
      </w:pPr>
      <w:hyperlink r:id="rId57" w:history="1">
        <w:r w:rsidR="00D71F07" w:rsidRPr="00D71F07">
          <w:rPr>
            <w:rFonts w:ascii="Arial" w:eastAsia="Times New Roman" w:hAnsi="Arial" w:cs="Arial"/>
            <w:b/>
            <w:bCs/>
            <w:sz w:val="24"/>
            <w:szCs w:val="24"/>
            <w:lang w:eastAsia="pl-PL"/>
          </w:rPr>
          <w:t>Skąd banki mają pieniądze?</w:t>
        </w:r>
      </w:hyperlink>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Bank to specyficzny rodzaj przedsiębiorstwa, który przyjmuje depozyty i oszczędności na lokatach. Konsument, powierzając pieniądze bankom, ma pewność, że są bezpiecznie przechowane i w każdym momencie ma do nich dostęp. Banki są ściśle kontrolowane przez inne instytucje, co zapewnia gwarancję wypłacalności. Zazwyczaj depozyty bankowe są oprocentowane – za ich utrzymanie otrzymuje się premię odsetkową.</w:t>
      </w:r>
      <w:r w:rsidRPr="00D71F07">
        <w:rPr>
          <w:rFonts w:ascii="Arial" w:eastAsia="Times New Roman" w:hAnsi="Arial" w:cs="Arial"/>
          <w:sz w:val="24"/>
          <w:szCs w:val="24"/>
          <w:lang w:eastAsia="pl-PL"/>
        </w:rPr>
        <w:br/>
        <w:t xml:space="preserve">Bank ma za zadanie zapewnić bezpieczeństwo zgromadzonych środków. </w:t>
      </w:r>
      <w:hyperlink r:id="rId58" w:history="1">
        <w:r w:rsidRPr="00D71F07">
          <w:rPr>
            <w:rFonts w:ascii="Arial" w:eastAsia="Times New Roman" w:hAnsi="Arial" w:cs="Arial"/>
            <w:sz w:val="24"/>
            <w:szCs w:val="24"/>
            <w:lang w:eastAsia="pl-PL"/>
          </w:rPr>
          <w:t>Emisją pieniądza</w:t>
        </w:r>
      </w:hyperlink>
      <w:r w:rsidRPr="00D71F07">
        <w:rPr>
          <w:rFonts w:ascii="Arial" w:eastAsia="Times New Roman" w:hAnsi="Arial" w:cs="Arial"/>
          <w:sz w:val="24"/>
          <w:szCs w:val="24"/>
          <w:lang w:eastAsia="pl-PL"/>
        </w:rPr>
        <w:t xml:space="preserve"> zajmuje się Bank centralny – w Polsce jest to Narodowy Bank Polski. Prowadzi on politykę pieniężną naszego kraju i kontroluje stabilność cenową i wartość pieniądza.</w:t>
      </w:r>
    </w:p>
    <w:p w:rsidR="00D71F07" w:rsidRPr="00D71F07" w:rsidRDefault="00D71F07" w:rsidP="00D71F07">
      <w:pPr>
        <w:spacing w:before="100" w:beforeAutospacing="1" w:after="100" w:afterAutospacing="1" w:line="240" w:lineRule="auto"/>
        <w:jc w:val="both"/>
        <w:outlineLvl w:val="1"/>
        <w:rPr>
          <w:rFonts w:ascii="Arial" w:eastAsia="Times New Roman" w:hAnsi="Arial" w:cs="Arial"/>
          <w:b/>
          <w:bCs/>
          <w:sz w:val="24"/>
          <w:szCs w:val="24"/>
          <w:lang w:eastAsia="pl-PL"/>
        </w:rPr>
      </w:pPr>
      <w:r w:rsidRPr="00D71F07">
        <w:rPr>
          <w:rFonts w:ascii="Arial" w:eastAsia="Times New Roman" w:hAnsi="Arial" w:cs="Arial"/>
          <w:b/>
          <w:bCs/>
          <w:sz w:val="24"/>
          <w:szCs w:val="24"/>
          <w:lang w:eastAsia="pl-PL"/>
        </w:rPr>
        <w:t>Rola pieniądza</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 xml:space="preserve">Jeśli chodzi o obieg w gospodarce, </w:t>
      </w:r>
      <w:r w:rsidRPr="00D71F07">
        <w:rPr>
          <w:rFonts w:ascii="Arial" w:eastAsia="Times New Roman" w:hAnsi="Arial" w:cs="Arial"/>
          <w:b/>
          <w:bCs/>
          <w:sz w:val="24"/>
          <w:szCs w:val="24"/>
          <w:lang w:eastAsia="pl-PL"/>
        </w:rPr>
        <w:t>pieniądz odgrywa rolę cyrkulacji i środka płatniczego</w:t>
      </w:r>
      <w:r w:rsidRPr="00D71F07">
        <w:rPr>
          <w:rFonts w:ascii="Arial" w:eastAsia="Times New Roman" w:hAnsi="Arial" w:cs="Arial"/>
          <w:sz w:val="24"/>
          <w:szCs w:val="24"/>
          <w:lang w:eastAsia="pl-PL"/>
        </w:rPr>
        <w:t>, krążąc w różnorodny sposób. Każdy z nas zna obieg gotówkowy pieniądza, który jest wykonywany za pomocą znaku pieniężnego i obieg bezgotówkowy – związany z transferowaniem depozytów z danego rachunku bankowego na inny. W związku z tymi formami obiegu pieniądza, można go podzielić na:</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a ) transakcyjny (pomiędzy podmiotami gospodarczymi, np. pieniądze potrzebne na materiały produkcyjne),</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b) dochodowy (między podmiotem gospodarczym a ludnością, np. wypłata wynagrodzenia),</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c) zachodzący między podmiotem gospodarczym a budżetem (np. płacenie podatków)</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d) zachodzący pomiędzy budżetem a ludnością (np. wypłata zasiłków)</w:t>
      </w:r>
    </w:p>
    <w:p w:rsidR="00D71F07" w:rsidRPr="00D71F07" w:rsidRDefault="00D71F07" w:rsidP="00D71F07">
      <w:pPr>
        <w:spacing w:before="100" w:beforeAutospacing="1" w:after="100" w:afterAutospacing="1" w:line="240" w:lineRule="auto"/>
        <w:jc w:val="both"/>
        <w:outlineLvl w:val="1"/>
        <w:rPr>
          <w:rFonts w:ascii="Arial" w:eastAsia="Times New Roman" w:hAnsi="Arial" w:cs="Arial"/>
          <w:b/>
          <w:bCs/>
          <w:sz w:val="24"/>
          <w:szCs w:val="24"/>
          <w:lang w:eastAsia="pl-PL"/>
        </w:rPr>
      </w:pPr>
      <w:r w:rsidRPr="00D71F07">
        <w:rPr>
          <w:rFonts w:ascii="Arial" w:eastAsia="Times New Roman" w:hAnsi="Arial" w:cs="Arial"/>
          <w:b/>
          <w:bCs/>
          <w:sz w:val="24"/>
          <w:szCs w:val="24"/>
          <w:lang w:eastAsia="pl-PL"/>
        </w:rPr>
        <w:t>Rodzaje rynków</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W gospodarce wyróżniamy następujące rodzaje rynków:</w:t>
      </w:r>
    </w:p>
    <w:p w:rsidR="00D71F07" w:rsidRDefault="00D71F07" w:rsidP="00D71F07">
      <w:pPr>
        <w:pStyle w:val="Akapitzlist"/>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lastRenderedPageBreak/>
        <w:t>rynek dóbr i usług – producent dostarcza na rynek określone dobra, n</w:t>
      </w:r>
      <w:r>
        <w:rPr>
          <w:rFonts w:ascii="Arial" w:eastAsia="Times New Roman" w:hAnsi="Arial" w:cs="Arial"/>
          <w:sz w:val="24"/>
          <w:szCs w:val="24"/>
          <w:lang w:eastAsia="pl-PL"/>
        </w:rPr>
        <w:t>atomiast konsument je kupuje,</w:t>
      </w:r>
    </w:p>
    <w:p w:rsidR="00D71F07" w:rsidRPr="00D71F07" w:rsidRDefault="00D71F07" w:rsidP="00D71F07">
      <w:pPr>
        <w:pStyle w:val="Akapitzlist"/>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rynek czynników produkcji – składa się z:</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a) rynku kapitału to głównie maszyny, budynki i narzędzia wspomagające czynniki produkcji i ich zakup,</w:t>
      </w:r>
      <w:r w:rsidRPr="00D71F07">
        <w:rPr>
          <w:rFonts w:ascii="Arial" w:eastAsia="Times New Roman" w:hAnsi="Arial" w:cs="Arial"/>
          <w:sz w:val="24"/>
          <w:szCs w:val="24"/>
          <w:lang w:eastAsia="pl-PL"/>
        </w:rPr>
        <w:br/>
        <w:t>b) rynku pracy – dotyczy wynagrodzeń pracownika, które są jego dochodem,</w:t>
      </w:r>
      <w:r w:rsidRPr="00D71F07">
        <w:rPr>
          <w:rFonts w:ascii="Arial" w:eastAsia="Times New Roman" w:hAnsi="Arial" w:cs="Arial"/>
          <w:sz w:val="24"/>
          <w:szCs w:val="24"/>
          <w:lang w:eastAsia="pl-PL"/>
        </w:rPr>
        <w:br/>
        <w:t>c) rynku ziemi – dary natury (lasy, gleby), które mogą być własnością gospodarstwa domowego, państwa lub przedsiębiorstwa.</w:t>
      </w:r>
    </w:p>
    <w:p w:rsidR="00D71F07" w:rsidRPr="00D71F07" w:rsidRDefault="00D71F07" w:rsidP="00D71F07">
      <w:pPr>
        <w:spacing w:before="100" w:beforeAutospacing="1" w:after="100" w:afterAutospacing="1" w:line="240" w:lineRule="auto"/>
        <w:jc w:val="both"/>
        <w:outlineLvl w:val="1"/>
        <w:rPr>
          <w:rFonts w:ascii="Arial" w:eastAsia="Times New Roman" w:hAnsi="Arial" w:cs="Arial"/>
          <w:b/>
          <w:bCs/>
          <w:sz w:val="24"/>
          <w:szCs w:val="24"/>
          <w:lang w:eastAsia="pl-PL"/>
        </w:rPr>
      </w:pPr>
      <w:r w:rsidRPr="00D71F07">
        <w:rPr>
          <w:rFonts w:ascii="Arial" w:eastAsia="Times New Roman" w:hAnsi="Arial" w:cs="Arial"/>
          <w:b/>
          <w:bCs/>
          <w:sz w:val="24"/>
          <w:szCs w:val="24"/>
          <w:lang w:eastAsia="pl-PL"/>
        </w:rPr>
        <w:t>Obieg okrężny</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Obieg okrężny jest związany z przepływem strumieni dóbr oraz czynników wytwórczych. Zachodzi między podmiotami gospodarczymi i dotyczy dokonywanych płatności. W związku z tym w jedną stronę dochodzi do przepływu dóbr, a w drugą pieniędzy.</w:t>
      </w:r>
    </w:p>
    <w:p w:rsidR="00D71F07" w:rsidRPr="00D71F07" w:rsidRDefault="00D71F07" w:rsidP="00D71F07">
      <w:pPr>
        <w:spacing w:before="100" w:beforeAutospacing="1" w:after="100" w:afterAutospacing="1" w:line="240" w:lineRule="auto"/>
        <w:jc w:val="both"/>
        <w:rPr>
          <w:rFonts w:ascii="Arial" w:eastAsia="Times New Roman" w:hAnsi="Arial" w:cs="Arial"/>
          <w:sz w:val="24"/>
          <w:szCs w:val="24"/>
          <w:lang w:eastAsia="pl-PL"/>
        </w:rPr>
      </w:pPr>
      <w:r w:rsidRPr="00D71F07">
        <w:rPr>
          <w:rFonts w:ascii="Arial" w:eastAsia="Times New Roman" w:hAnsi="Arial" w:cs="Arial"/>
          <w:sz w:val="24"/>
          <w:szCs w:val="24"/>
          <w:lang w:eastAsia="pl-PL"/>
        </w:rPr>
        <w:t>Obieg pieniądza w gospodarce odbywa się już od setek lat. Konsument może zakupić potrzebne dobra, natomiast producenci dostarczają te dobra na rynek, dzięki czemu zyskują pieniądze. Przyjmuje on formy gotówkowe lub bezgotówkowe.</w:t>
      </w:r>
    </w:p>
    <w:p w:rsidR="00D71F07" w:rsidRPr="00D71F07" w:rsidRDefault="00D71F07">
      <w:pPr>
        <w:rPr>
          <w:sz w:val="24"/>
          <w:szCs w:val="24"/>
        </w:rPr>
      </w:pPr>
    </w:p>
    <w:sectPr w:rsidR="00D71F07" w:rsidRPr="00D71F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374E94"/>
    <w:multiLevelType w:val="hybridMultilevel"/>
    <w:tmpl w:val="8670FB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CCF3499"/>
    <w:multiLevelType w:val="hybridMultilevel"/>
    <w:tmpl w:val="166204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0C32E04"/>
    <w:multiLevelType w:val="multilevel"/>
    <w:tmpl w:val="1D92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F07"/>
    <w:rsid w:val="000A4E65"/>
    <w:rsid w:val="00D71F07"/>
    <w:rsid w:val="00F244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1FFC5D-9EB7-4009-8D02-E2E5FAE30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71F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7522">
      <w:bodyDiv w:val="1"/>
      <w:marLeft w:val="0"/>
      <w:marRight w:val="0"/>
      <w:marTop w:val="0"/>
      <w:marBottom w:val="0"/>
      <w:divBdr>
        <w:top w:val="none" w:sz="0" w:space="0" w:color="auto"/>
        <w:left w:val="none" w:sz="0" w:space="0" w:color="auto"/>
        <w:bottom w:val="none" w:sz="0" w:space="0" w:color="auto"/>
        <w:right w:val="none" w:sz="0" w:space="0" w:color="auto"/>
      </w:divBdr>
    </w:div>
    <w:div w:id="405567392">
      <w:bodyDiv w:val="1"/>
      <w:marLeft w:val="0"/>
      <w:marRight w:val="0"/>
      <w:marTop w:val="0"/>
      <w:marBottom w:val="0"/>
      <w:divBdr>
        <w:top w:val="none" w:sz="0" w:space="0" w:color="auto"/>
        <w:left w:val="none" w:sz="0" w:space="0" w:color="auto"/>
        <w:bottom w:val="none" w:sz="0" w:space="0" w:color="auto"/>
        <w:right w:val="none" w:sz="0" w:space="0" w:color="auto"/>
      </w:divBdr>
    </w:div>
    <w:div w:id="554700545">
      <w:bodyDiv w:val="1"/>
      <w:marLeft w:val="0"/>
      <w:marRight w:val="0"/>
      <w:marTop w:val="0"/>
      <w:marBottom w:val="0"/>
      <w:divBdr>
        <w:top w:val="none" w:sz="0" w:space="0" w:color="auto"/>
        <w:left w:val="none" w:sz="0" w:space="0" w:color="auto"/>
        <w:bottom w:val="none" w:sz="0" w:space="0" w:color="auto"/>
        <w:right w:val="none" w:sz="0" w:space="0" w:color="auto"/>
      </w:divBdr>
    </w:div>
    <w:div w:id="1658996659">
      <w:bodyDiv w:val="1"/>
      <w:marLeft w:val="0"/>
      <w:marRight w:val="0"/>
      <w:marTop w:val="0"/>
      <w:marBottom w:val="0"/>
      <w:divBdr>
        <w:top w:val="none" w:sz="0" w:space="0" w:color="auto"/>
        <w:left w:val="none" w:sz="0" w:space="0" w:color="auto"/>
        <w:bottom w:val="none" w:sz="0" w:space="0" w:color="auto"/>
        <w:right w:val="none" w:sz="0" w:space="0" w:color="auto"/>
      </w:divBdr>
    </w:div>
    <w:div w:id="204925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files.pl/pl/index.php/Zasada" TargetMode="External"/><Relationship Id="rId18" Type="http://schemas.openxmlformats.org/officeDocument/2006/relationships/hyperlink" Target="https://mfiles.pl/pl/index.php/Obowi%C4%85zek" TargetMode="External"/><Relationship Id="rId26" Type="http://schemas.openxmlformats.org/officeDocument/2006/relationships/hyperlink" Target="https://mfiles.pl/pl/index.php/Osobowo%C5%9B%C4%87_prawna" TargetMode="External"/><Relationship Id="rId39" Type="http://schemas.openxmlformats.org/officeDocument/2006/relationships/hyperlink" Target="https://mfiles.pl/pl/index.php/Zdolno%C5%9B%C4%87" TargetMode="External"/><Relationship Id="rId21" Type="http://schemas.openxmlformats.org/officeDocument/2006/relationships/hyperlink" Target="https://mfiles.pl/pl/index.php/Ustawa" TargetMode="External"/><Relationship Id="rId34" Type="http://schemas.openxmlformats.org/officeDocument/2006/relationships/hyperlink" Target="https://mfiles.pl/pl/index.php/Przedsi%C4%99biorca" TargetMode="External"/><Relationship Id="rId42" Type="http://schemas.openxmlformats.org/officeDocument/2006/relationships/hyperlink" Target="https://mfiles.pl/pl/index.php/Dzia%C5%82alno%C5%9B%C4%87_gospodarcza" TargetMode="External"/><Relationship Id="rId47" Type="http://schemas.openxmlformats.org/officeDocument/2006/relationships/hyperlink" Target="https://mfiles.pl/pl/index.php/Zysk" TargetMode="External"/><Relationship Id="rId50" Type="http://schemas.openxmlformats.org/officeDocument/2006/relationships/hyperlink" Target="https://mfiles.pl/pl/index.php/Dzia%C5%82alno%C5%9B%C4%87_gospodarcza" TargetMode="External"/><Relationship Id="rId55" Type="http://schemas.openxmlformats.org/officeDocument/2006/relationships/hyperlink" Target="https://social.estate/konferencja-w-bretton-woods-parytet-zlota/" TargetMode="External"/><Relationship Id="rId7" Type="http://schemas.openxmlformats.org/officeDocument/2006/relationships/hyperlink" Target="https://mfiles.pl/pl/index.php/Osoba_fizyczna" TargetMode="External"/><Relationship Id="rId2" Type="http://schemas.openxmlformats.org/officeDocument/2006/relationships/styles" Target="styles.xml"/><Relationship Id="rId16" Type="http://schemas.openxmlformats.org/officeDocument/2006/relationships/hyperlink" Target="https://mfiles.pl/pl/index.php/Ochrona_%C5%9Brodowiska" TargetMode="External"/><Relationship Id="rId29" Type="http://schemas.openxmlformats.org/officeDocument/2006/relationships/hyperlink" Target="https://mfiles.pl/pl/index.php/Ustawa" TargetMode="External"/><Relationship Id="rId11" Type="http://schemas.openxmlformats.org/officeDocument/2006/relationships/hyperlink" Target="https://mfiles.pl/pl/index.php/Przedsi%C4%99biorca" TargetMode="External"/><Relationship Id="rId24" Type="http://schemas.openxmlformats.org/officeDocument/2006/relationships/hyperlink" Target="https://mfiles.pl/pl/index.php/Jednostka_organizacyjna" TargetMode="External"/><Relationship Id="rId32" Type="http://schemas.openxmlformats.org/officeDocument/2006/relationships/hyperlink" Target="https://mfiles.pl/pl/index.php/Przedsi%C4%99biorca" TargetMode="External"/><Relationship Id="rId37" Type="http://schemas.openxmlformats.org/officeDocument/2006/relationships/hyperlink" Target="https://mfiles.pl/pl/index.php/Osoba_prawna" TargetMode="External"/><Relationship Id="rId40" Type="http://schemas.openxmlformats.org/officeDocument/2006/relationships/hyperlink" Target="https://mfiles.pl/pl/index.php/Przedsi%C4%99biorca" TargetMode="External"/><Relationship Id="rId45" Type="http://schemas.openxmlformats.org/officeDocument/2006/relationships/hyperlink" Target="https://mfiles.pl/pl/index.php/Dzia%C5%82alno%C5%9B%C4%87_gospodarcza" TargetMode="External"/><Relationship Id="rId53" Type="http://schemas.openxmlformats.org/officeDocument/2006/relationships/hyperlink" Target="https://mfiles.pl/pl/index.php/Dzia%C5%82alno%C5%9B%C4%87_gospodarcza" TargetMode="External"/><Relationship Id="rId58" Type="http://schemas.openxmlformats.org/officeDocument/2006/relationships/hyperlink" Target="https://social.estate/kreacja-pieniadza-przez-banki-komercyjne/" TargetMode="External"/><Relationship Id="rId5" Type="http://schemas.openxmlformats.org/officeDocument/2006/relationships/hyperlink" Target="https://mfiles.pl/pl/index.php/Dzia%C5%82alno%C5%9B%C4%87_gospodarcza" TargetMode="External"/><Relationship Id="rId19" Type="http://schemas.openxmlformats.org/officeDocument/2006/relationships/hyperlink" Target="https://mfiles.pl/pl/index.php/Zatrudnienie" TargetMode="External"/><Relationship Id="rId4" Type="http://schemas.openxmlformats.org/officeDocument/2006/relationships/webSettings" Target="webSettings.xml"/><Relationship Id="rId9" Type="http://schemas.openxmlformats.org/officeDocument/2006/relationships/hyperlink" Target="https://mfiles.pl/pl/index.php/Osoba_fizyczna" TargetMode="External"/><Relationship Id="rId14" Type="http://schemas.openxmlformats.org/officeDocument/2006/relationships/hyperlink" Target="https://mfiles.pl/pl/index.php/Gospodarka_rynkowa" TargetMode="External"/><Relationship Id="rId22" Type="http://schemas.openxmlformats.org/officeDocument/2006/relationships/hyperlink" Target="https://mfiles.pl/pl/index.php/Osoba_fizyczna" TargetMode="External"/><Relationship Id="rId27" Type="http://schemas.openxmlformats.org/officeDocument/2006/relationships/hyperlink" Target="https://mfiles.pl/pl/index.php/Osoba_fizyczna" TargetMode="External"/><Relationship Id="rId30" Type="http://schemas.openxmlformats.org/officeDocument/2006/relationships/hyperlink" Target="https://mfiles.pl/pl/index.php/Przedsi%C4%99biorca" TargetMode="External"/><Relationship Id="rId35" Type="http://schemas.openxmlformats.org/officeDocument/2006/relationships/hyperlink" Target="https://mfiles.pl/pl/index.php/Osoba_fizyczna" TargetMode="External"/><Relationship Id="rId43" Type="http://schemas.openxmlformats.org/officeDocument/2006/relationships/hyperlink" Target="https://mfiles.pl/pl/index.php/Przedsi%C4%99biorca" TargetMode="External"/><Relationship Id="rId48" Type="http://schemas.openxmlformats.org/officeDocument/2006/relationships/hyperlink" Target="https://mfiles.pl/pl/index.php/Strata" TargetMode="External"/><Relationship Id="rId56" Type="http://schemas.openxmlformats.org/officeDocument/2006/relationships/hyperlink" Target="https://social.estate/pieniadz-fiducjarny-czym-jest/" TargetMode="External"/><Relationship Id="rId8" Type="http://schemas.openxmlformats.org/officeDocument/2006/relationships/hyperlink" Target="https://mfiles.pl/pl/index.php/Osoba_prawna" TargetMode="External"/><Relationship Id="rId51" Type="http://schemas.openxmlformats.org/officeDocument/2006/relationships/hyperlink" Target="https://mfiles.pl/pl/index.php/Sp%C3%B3%C5%82ka" TargetMode="External"/><Relationship Id="rId3" Type="http://schemas.openxmlformats.org/officeDocument/2006/relationships/settings" Target="settings.xml"/><Relationship Id="rId12" Type="http://schemas.openxmlformats.org/officeDocument/2006/relationships/hyperlink" Target="https://mfiles.pl/pl/index.php/Grupa" TargetMode="External"/><Relationship Id="rId17" Type="http://schemas.openxmlformats.org/officeDocument/2006/relationships/hyperlink" Target="https://mfiles.pl/pl/index.php/Kompetencje" TargetMode="External"/><Relationship Id="rId25" Type="http://schemas.openxmlformats.org/officeDocument/2006/relationships/hyperlink" Target="https://mfiles.pl/pl/index.php/Osobowo%C5%9B%C4%87_prawna" TargetMode="External"/><Relationship Id="rId33" Type="http://schemas.openxmlformats.org/officeDocument/2006/relationships/hyperlink" Target="https://mfiles.pl/pl/index.php/Ustawa" TargetMode="External"/><Relationship Id="rId38" Type="http://schemas.openxmlformats.org/officeDocument/2006/relationships/hyperlink" Target="https://mfiles.pl/pl/index.php/Ustawa" TargetMode="External"/><Relationship Id="rId46" Type="http://schemas.openxmlformats.org/officeDocument/2006/relationships/hyperlink" Target="https://mfiles.pl/pl/index.php/Przedsi%C4%99biorca" TargetMode="External"/><Relationship Id="rId59" Type="http://schemas.openxmlformats.org/officeDocument/2006/relationships/fontTable" Target="fontTable.xml"/><Relationship Id="rId20" Type="http://schemas.openxmlformats.org/officeDocument/2006/relationships/hyperlink" Target="https://mfiles.pl/pl/index.php/Prawo" TargetMode="External"/><Relationship Id="rId41" Type="http://schemas.openxmlformats.org/officeDocument/2006/relationships/hyperlink" Target="https://mfiles.pl/pl/index.php/Sp%C3%B3%C5%82ka_cywilna" TargetMode="External"/><Relationship Id="rId54" Type="http://schemas.openxmlformats.org/officeDocument/2006/relationships/hyperlink" Target="https://mfiles.pl/pl/index.php/Kwalifikacje" TargetMode="External"/><Relationship Id="rId1" Type="http://schemas.openxmlformats.org/officeDocument/2006/relationships/numbering" Target="numbering.xml"/><Relationship Id="rId6" Type="http://schemas.openxmlformats.org/officeDocument/2006/relationships/hyperlink" Target="https://mfiles.pl/pl/index.php/Urz%C4%85d_gminy" TargetMode="External"/><Relationship Id="rId15" Type="http://schemas.openxmlformats.org/officeDocument/2006/relationships/hyperlink" Target="https://mfiles.pl/pl/index.php/Kredyt" TargetMode="External"/><Relationship Id="rId23" Type="http://schemas.openxmlformats.org/officeDocument/2006/relationships/hyperlink" Target="https://mfiles.pl/pl/index.php/Osoba_prawna" TargetMode="External"/><Relationship Id="rId28" Type="http://schemas.openxmlformats.org/officeDocument/2006/relationships/hyperlink" Target="https://mfiles.pl/pl/index.php/Przedsi%C4%99biorca" TargetMode="External"/><Relationship Id="rId36" Type="http://schemas.openxmlformats.org/officeDocument/2006/relationships/hyperlink" Target="https://mfiles.pl/pl/index.php/Osoba_prawna" TargetMode="External"/><Relationship Id="rId49" Type="http://schemas.openxmlformats.org/officeDocument/2006/relationships/hyperlink" Target="https://mfiles.pl/pl/index.php/Przedsi%C4%99biorca" TargetMode="External"/><Relationship Id="rId57" Type="http://schemas.openxmlformats.org/officeDocument/2006/relationships/hyperlink" Target="https://social.estate/kreacja-pieniadza-przez-banki-komercyjne/" TargetMode="External"/><Relationship Id="rId10" Type="http://schemas.openxmlformats.org/officeDocument/2006/relationships/hyperlink" Target="https://mfiles.pl/pl/index.php/Przedsi%C4%99biorstwo" TargetMode="External"/><Relationship Id="rId31" Type="http://schemas.openxmlformats.org/officeDocument/2006/relationships/hyperlink" Target="https://mfiles.pl/pl/index.php/Podmiot_prawa" TargetMode="External"/><Relationship Id="rId44" Type="http://schemas.openxmlformats.org/officeDocument/2006/relationships/hyperlink" Target="https://mfiles.pl/pl/index.php/Ustawa" TargetMode="External"/><Relationship Id="rId52" Type="http://schemas.openxmlformats.org/officeDocument/2006/relationships/hyperlink" Target="https://mfiles.pl/pl/index.php/Przedsi%C4%99biorca" TargetMode="External"/><Relationship Id="rId6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2169</Words>
  <Characters>13015</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3</cp:revision>
  <dcterms:created xsi:type="dcterms:W3CDTF">2020-11-29T08:50:00Z</dcterms:created>
  <dcterms:modified xsi:type="dcterms:W3CDTF">2020-11-29T12:57:00Z</dcterms:modified>
</cp:coreProperties>
</file>